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tbl>
      <w:tblPr>
        <w:tblW w:w="10001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2"/>
        <w:gridCol w:w="12"/>
        <w:gridCol w:w="5082"/>
        <w:gridCol w:w="91"/>
        <w:gridCol w:w="2301"/>
        <w:gridCol w:w="2143"/>
        <w:gridCol w:w="230"/>
      </w:tblGrid>
      <w:tr>
        <w:trPr/>
        <w:tc>
          <w:tcPr>
            <w:tcW w:w="5327" w:type="dxa"/>
            <w:gridSpan w:val="4"/>
            <w:tcBorders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3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4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508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 утверждении размеров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не принявших решение о выборе способа управления многоквартирным домом, не принявших решение на общем собрании об установлении размера платы за содержание жилых помещений в Агрызском муниципальном районе Республики Татарстан на период с 01.07.2024 г. по 31.12.2024 г.</w:t>
            </w:r>
          </w:p>
        </w:tc>
        <w:tc>
          <w:tcPr>
            <w:tcW w:w="4535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</w:tbl>
    <w:p>
      <w:pPr>
        <w:pStyle w:val="12"/>
        <w:widowControl/>
        <w:suppressAutoHyphens w:val="true"/>
        <w:bidi w:val="0"/>
        <w:spacing w:before="0" w:after="0"/>
        <w:ind w:left="57" w:right="5046"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В соответствии со статьями 154, 156, 158 Жилищного Кодекса Российской Федерации, постановлением Правительства Российской Федерации от 13 августа 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приказом Министерства строительства и жилищно-коммунального хозяйства Российской Федерации от 6 апреля 2018 № 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>
        <w:rPr>
          <w:rFonts w:cs="Times New Roman" w:ascii="PT Astra Sans" w:hAnsi="PT Astra Sans"/>
          <w:color w:val="000000"/>
          <w:sz w:val="24"/>
          <w:szCs w:val="24"/>
        </w:rPr>
        <w:t xml:space="preserve">», </w:t>
      </w:r>
      <w:r>
        <w:rPr>
          <w:rFonts w:cs="Times New Roman" w:ascii="PT Astra Sans" w:hAnsi="PT Astra Sans"/>
          <w:color w:val="000000"/>
          <w:sz w:val="24"/>
          <w:szCs w:val="24"/>
          <w:shd w:fill="FFFFFF" w:val="clear"/>
        </w:rPr>
        <w:t>постановлением Кабинета Министров Республики Татарстан от 29.06.2013 № 450 «Об установлении минимального размера взноса на капитальный ремонт общего имущества в многоквартирных домах в Республике Татарстан»</w:t>
      </w:r>
      <w:r>
        <w:rPr>
          <w:rFonts w:cs="Times New Roman" w:ascii="PT Astra Sans" w:hAnsi="PT Astra Sans"/>
          <w:color w:val="000000"/>
          <w:sz w:val="24"/>
          <w:szCs w:val="24"/>
        </w:rPr>
        <w:t>,</w:t>
      </w:r>
      <w:r>
        <w:rPr>
          <w:rFonts w:cs="Times New Roman" w:ascii="PT Astra Sans" w:hAnsi="PT Astra Sans"/>
          <w:sz w:val="24"/>
          <w:szCs w:val="24"/>
        </w:rPr>
        <w:t xml:space="preserve"> Исполнительный комитет Агрызского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ПОСТАНОВЛЯЕТ: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Утвердить размеры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не принявших решение о выборе способа управления многоквартирным домом, не принявших решение на общем собрании об установлении размера платы за содержание жилых помещений в Агрызском муниципальном районе Республики Татарстан на период с 01.07.2024 г. по 31.12.2024 г. (прилагается).</w:t>
      </w:r>
      <w:bookmarkStart w:id="0" w:name="sub_3"/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/>
      </w:pPr>
      <w:r>
        <w:rPr>
          <w:rFonts w:cs="Times New Roman" w:ascii="PT Astra Sans" w:hAnsi="PT Astra Sans"/>
          <w:sz w:val="24"/>
          <w:szCs w:val="24"/>
        </w:rPr>
        <w:t xml:space="preserve">Настоящее постановление опубликовать на официальном портале правовой информации Республики Татарстан </w:t>
      </w:r>
      <w:r>
        <w:rPr>
          <w:rFonts w:cs="Times New Roman" w:ascii="PT Astra Sans" w:hAnsi="PT Astra Sans"/>
          <w:color w:val="000000"/>
          <w:sz w:val="24"/>
          <w:szCs w:val="24"/>
          <w:u w:val="none"/>
        </w:rPr>
        <w:t>(</w:t>
      </w:r>
      <w:hyperlink r:id="rId2">
        <w:r>
          <w:rPr>
            <w:rStyle w:val="-"/>
            <w:rFonts w:cs="Times New Roman" w:ascii="PT Astra Sans" w:hAnsi="PT Astra Sans"/>
            <w:color w:val="000000"/>
            <w:sz w:val="24"/>
            <w:szCs w:val="24"/>
            <w:u w:val="single"/>
          </w:rPr>
          <w:t>http://pravo.tatarstan.ru</w:t>
        </w:r>
      </w:hyperlink>
      <w:r>
        <w:rPr>
          <w:rFonts w:cs="Times New Roman" w:ascii="PT Astra Sans" w:hAnsi="PT Astra Sans"/>
          <w:color w:val="000000"/>
          <w:sz w:val="24"/>
          <w:szCs w:val="24"/>
          <w:u w:val="none"/>
        </w:rPr>
        <w:t>) и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3">
        <w:r>
          <w:rPr>
            <w:rStyle w:val="-"/>
            <w:rFonts w:cs="Times New Roman" w:ascii="PT Astra Sans" w:hAnsi="PT Astra Sans"/>
            <w:color w:val="000000"/>
            <w:sz w:val="24"/>
            <w:szCs w:val="24"/>
            <w:u w:val="none"/>
          </w:rPr>
          <w:t>http://agryz.tatarstan.ru</w:t>
        </w:r>
      </w:hyperlink>
      <w:r>
        <w:rPr>
          <w:rFonts w:cs="Times New Roman" w:ascii="PT Astra Sans" w:hAnsi="PT Astra Sans"/>
          <w:color w:val="000000"/>
          <w:sz w:val="24"/>
          <w:szCs w:val="24"/>
          <w:u w:val="none"/>
        </w:rPr>
        <w:t>) в информационной-телекоммуникационной сети «Интернет».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3. 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Р.М. Латыпов</w:t>
      </w:r>
      <w:bookmarkEnd w:id="0"/>
      <w:r>
        <w:rPr>
          <w:rFonts w:cs="Times New Roman" w:ascii="PT Astra Sans" w:hAnsi="PT Astra Sans"/>
          <w:sz w:val="24"/>
          <w:szCs w:val="24"/>
        </w:rPr>
        <w:t>а.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hanging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 w:eastAsia="Calibri" w:cs="Arial"/>
          <w:color w:val="000000"/>
          <w:sz w:val="24"/>
          <w:szCs w:val="24"/>
          <w:lang w:eastAsia="en-US"/>
        </w:rPr>
      </w:pPr>
      <w:r>
        <w:rPr>
          <w:rFonts w:eastAsia="Calibri" w:cs="Arial" w:ascii="PT Astra Sans" w:hAnsi="PT Astra Sans"/>
          <w:color w:val="000000"/>
          <w:sz w:val="24"/>
          <w:szCs w:val="24"/>
          <w:lang w:eastAsia="en-US"/>
        </w:rPr>
      </w:r>
    </w:p>
    <w:tbl>
      <w:tblPr>
        <w:tblW w:w="102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71"/>
        <w:gridCol w:w="5109"/>
      </w:tblGrid>
      <w:tr>
        <w:trPr>
          <w:trHeight w:val="596" w:hRule="atLeast"/>
        </w:trPr>
        <w:tc>
          <w:tcPr>
            <w:tcW w:w="517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20" w:leader="none"/>
              </w:tabs>
              <w:spacing w:lineRule="auto" w:line="240" w:before="0" w:after="0"/>
              <w:ind w:right="-2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cs="Arial" w:ascii="PT Astra Sans" w:hAnsi="PT Astra Sans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>
              <w:rPr>
                <w:rFonts w:cs="Arial" w:ascii="PT Astra Sans" w:hAnsi="PT Astra Sans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cs="Arial" w:ascii="PT Astra Sans" w:hAnsi="PT Astra Sans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cs="Arial" w:ascii="PT Astra Sans" w:hAnsi="PT Astra Sans"/>
                <w:b/>
                <w:bCs/>
                <w:color w:val="000000"/>
                <w:sz w:val="24"/>
                <w:szCs w:val="24"/>
                <w:lang w:eastAsia="en-US"/>
              </w:rPr>
              <w:t>водит</w:t>
            </w:r>
            <w:r>
              <w:rPr>
                <w:rFonts w:cs="Arial" w:ascii="PT Astra Sans" w:hAnsi="PT Astra Sans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cs="Arial" w:ascii="PT Astra Sans" w:hAnsi="PT Astra Sans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20" w:leader="none"/>
              </w:tabs>
              <w:spacing w:lineRule="auto" w:line="240" w:before="0" w:after="0"/>
              <w:ind w:right="-20" w:hanging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cs="Arial" w:ascii="PT Astra Sans" w:hAnsi="PT Astra Sans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И.Х. Салихов</w:t>
            </w:r>
          </w:p>
        </w:tc>
      </w:tr>
    </w:tbl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  <w:t xml:space="preserve">  </w:t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right="4961" w:hanging="0"/>
        <w:jc w:val="both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ans" w:hAnsi="PT Astra Sans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PT Astra Sans" w:hAnsi="PT Astra Sans"/>
          <w:b/>
          <w:sz w:val="24"/>
          <w:szCs w:val="24"/>
          <w:lang w:eastAsia="ru-RU"/>
        </w:rPr>
      </w:r>
    </w:p>
    <w:sectPr>
      <w:type w:val="nextPage"/>
      <w:pgSz w:w="11906" w:h="16838"/>
      <w:pgMar w:left="1134" w:right="701" w:gutter="0" w:header="0" w:top="806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202"/>
        </w:tabs>
        <w:ind w:left="1482" w:firstLine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  <w:rPr/>
    </w:lvl>
    <w:lvl w:ilvl="3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  <w:rPr/>
    </w:lvl>
    <w:lvl w:ilvl="6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927" w:hanging="360"/>
        </w:pPr>
        <w:rPr>
          <w:b w:val="false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647" w:hanging="360"/>
        </w:pPr>
        <w:rPr/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367" w:hanging="180"/>
        </w:pPr>
        <w:rPr/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087" w:hanging="360"/>
        </w:pPr>
        <w:rPr/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807" w:hanging="360"/>
        </w:pPr>
        <w:rPr/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527" w:hanging="180"/>
        </w:pPr>
        <w:rPr/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247" w:hanging="360"/>
        </w:pPr>
        <w:rPr/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967" w:hanging="360"/>
        </w:pPr>
        <w:rPr/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687" w:hanging="18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12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agryz.tatarstan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LibreOffice/7.5.6.2$Linux_X86_64 LibreOffice_project/50$Build-2</Application>
  <AppVersion>15.0000</AppVersion>
  <Pages>2</Pages>
  <Words>369</Words>
  <Characters>2697</Characters>
  <CharactersWithSpaces>3062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2025-03-17T15:13:37Z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