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9977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"/>
        <w:gridCol w:w="170"/>
        <w:gridCol w:w="4922"/>
        <w:gridCol w:w="4534"/>
        <w:gridCol w:w="238"/>
      </w:tblGrid>
      <w:tr>
        <w:trPr/>
        <w:tc>
          <w:tcPr>
            <w:tcW w:w="113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70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постановление Исполнительного комитета Агрызского муниципального района Республики Татарстан от 04.08.2017 №344 «Об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Министерства по делам молодежи и спорта Республики Татарстан»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  <w:lang w:eastAsia="en-US"/>
        </w:rPr>
        <w:tab/>
        <w:t>На основании постановления Кабинета Министров Республики Татарстан от 18.03.2015 № 160 «Об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Министерства спорта Республики Татарстан»,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  <w:lang w:eastAsia="en-US"/>
        </w:rPr>
        <w:t>ПОСТАНОВЛЯЕТ: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  <w:lang w:eastAsia="en-US"/>
        </w:rPr>
      </w:pPr>
      <w:r>
        <w:rPr>
          <w:rFonts w:ascii="PT Astra Sans" w:hAnsi="PT Astra Sans"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Внести в постановление Исполнительного комитета Агрызского муниципального района Республики Татарстан от 04.08.2017 №344 «Об 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Министерства по делам молодежи и спорта Республики Татарстан» (далее-постановление) следующие изменения: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1.1. Название постановления от 04.08.2017 № 344 «Об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Министерства по делам молодежи и спорта Республики Татарстан» изложить в следующей редакции: «Об утверждении норм расходов на проведение физкультурно-оздоровительных,  спортивных и тренировочных мероприятий, включенных в календарный план физкультурно-оздоровительных и спортивных мероприятий Министерства спорта Республики Татарстан». 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1.2. Утвердить: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нормы расходов на обеспечение питанием спортсменов, тренеров и специалистов при проведении физкультурно-оздоровительных, спортивных и тренировочных мероприятий;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нормы расходов на обеспечение проживанием спортсменов, тренеров и других участников физкультурно-оздоровительных, спортивных и тренировочных мероприятий;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Рекомендовать: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2.1. Финансово-бюджетной палате Агрызского муниципального района Республики Татарстан обеспечить в установленном порядке финансирование расходов в соответствии с настоящим постановлением.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2.2. Руководителю муниципального бюджетного учреждения «Централизованная бухгалтерия» Агрызского муниципального района Республики Татарстан своевременно возместить расходы в соответствии с настоящим постановлением.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Установить, что настоящее постановление распространяется на правоотношения, возникшие с 01 марта 2025 года.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Настоящее постановление опубликовать на официальном портале правовой информации Республики Татарстан (http://pravo.tatarstan.ru), разместить на официальном сайте Агрызского муниципального района в составе портала муниципальных образований Республики Татарстан (http://agryz.tatarstan.ru)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Р.Н. Бадахшина.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 xml:space="preserve">                          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keepLines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Arial" w:ascii="PT Astra Sans" w:hAnsi="PT Astra Sans"/>
          <w:b/>
          <w:sz w:val="24"/>
          <w:szCs w:val="24"/>
        </w:rPr>
        <w:t>Руководитель</w:t>
        <w:tab/>
        <w:tab/>
        <w:tab/>
        <w:tab/>
        <w:tab/>
        <w:tab/>
        <w:tab/>
        <w:t xml:space="preserve">                          И.Х. Салихов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pacing w:val="10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pacing w:val="10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spacing w:val="10"/>
        </w:rPr>
      </w:pPr>
      <w:r>
        <w:rPr>
          <w:spacing w:val="10"/>
        </w:rPr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  <w:t>Утверждены</w:t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  <w:t>постановлением</w:t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  <w:t xml:space="preserve">Исполнительного комитета </w:t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  <w:t>Агрызского муниципального района</w:t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  <w:t>Республики Татарстан</w:t>
      </w:r>
    </w:p>
    <w:p>
      <w:pPr>
        <w:pStyle w:val="Normal"/>
        <w:widowControl w:val="false"/>
        <w:shd w:val="clear" w:fill="FFFFFF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pacing w:val="10"/>
          <w:sz w:val="24"/>
          <w:szCs w:val="24"/>
        </w:rPr>
        <w:t>от 27.03.2025 № 83</w:t>
      </w:r>
    </w:p>
    <w:p>
      <w:pPr>
        <w:pStyle w:val="Normal"/>
        <w:widowControl w:val="false"/>
        <w:shd w:val="clear" w:fill="FFFFFF"/>
        <w:suppressAutoHyphens w:val="true"/>
        <w:spacing w:lineRule="auto" w:line="240" w:before="0" w:after="0"/>
        <w:ind w:left="0" w:right="540" w:firstLine="567"/>
        <w:jc w:val="center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Нормы расходов на обеспечение питанием спортсменов, тренеров и специалистов при проведении физкультурно-оздоровительных, спортивных и тренировочных мероприятий</w:t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tbl>
      <w:tblPr>
        <w:tblW w:w="9926" w:type="dxa"/>
        <w:jc w:val="left"/>
        <w:tblInd w:w="120" w:type="dxa"/>
        <w:tblLayout w:type="fixed"/>
        <w:tblCellMar>
          <w:top w:w="28" w:type="dxa"/>
          <w:left w:w="120" w:type="dxa"/>
          <w:bottom w:w="28" w:type="dxa"/>
          <w:right w:w="120" w:type="dxa"/>
        </w:tblCellMar>
      </w:tblPr>
      <w:tblGrid>
        <w:gridCol w:w="837"/>
        <w:gridCol w:w="6494"/>
        <w:gridCol w:w="2595"/>
      </w:tblGrid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0" w:name="P001A0000"/>
            <w:bookmarkEnd w:id="0"/>
            <w:r>
              <w:rPr>
                <w:rFonts w:ascii="PT Astra Sans" w:hAnsi="PT Astra Sans"/>
                <w:sz w:val="24"/>
                <w:szCs w:val="24"/>
              </w:rPr>
              <w:t>N п/п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" w:name="P001A0001"/>
            <w:bookmarkEnd w:id="1"/>
            <w:r>
              <w:rPr>
                <w:rFonts w:ascii="PT Astra Sans" w:hAnsi="PT Astra Sans"/>
                <w:sz w:val="24"/>
                <w:szCs w:val="24"/>
              </w:rPr>
              <w:t>Наименование спортивных мероприятий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" w:name="P001A0002"/>
            <w:bookmarkEnd w:id="2"/>
            <w:r>
              <w:rPr>
                <w:rFonts w:ascii="PT Astra Sans" w:hAnsi="PT Astra Sans"/>
                <w:sz w:val="24"/>
                <w:szCs w:val="24"/>
              </w:rPr>
              <w:t>Норма расходов на одного человека в день, рублей</w:t>
            </w:r>
          </w:p>
        </w:tc>
      </w:tr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3" w:name="P001A0003"/>
            <w:bookmarkEnd w:id="3"/>
            <w:r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4" w:name="P001A0004"/>
            <w:bookmarkEnd w:id="4"/>
            <w:r>
              <w:rPr>
                <w:rFonts w:ascii="PT Astra Sans" w:hAnsi="PT Astra Sans"/>
                <w:sz w:val="24"/>
                <w:szCs w:val="24"/>
              </w:rPr>
              <w:t>Массовые физкультурно-спортивные соревнования и мероприятия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5" w:name="P001A0005"/>
            <w:bookmarkEnd w:id="5"/>
            <w:r>
              <w:rPr>
                <w:rFonts w:ascii="PT Astra Sans" w:hAnsi="PT Astra Sans"/>
                <w:sz w:val="24"/>
                <w:szCs w:val="24"/>
              </w:rPr>
              <w:t>до 365</w:t>
            </w:r>
          </w:p>
        </w:tc>
      </w:tr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6" w:name="P001A0006"/>
            <w:bookmarkEnd w:id="6"/>
            <w:r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7" w:name="P001A0007"/>
            <w:bookmarkEnd w:id="7"/>
            <w:r>
              <w:rPr>
                <w:rFonts w:ascii="PT Astra Sans" w:hAnsi="PT Astra Sans"/>
                <w:sz w:val="24"/>
                <w:szCs w:val="24"/>
              </w:rPr>
              <w:t>Чемпионаты, первенства, кубки Республики Татарстан и тренировочные мероприятия к ним (спартакиады, универсиады)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8" w:name="P001A0008"/>
            <w:bookmarkEnd w:id="8"/>
            <w:r>
              <w:rPr>
                <w:rFonts w:ascii="PT Astra Sans" w:hAnsi="PT Astra Sans"/>
                <w:sz w:val="24"/>
                <w:szCs w:val="24"/>
              </w:rPr>
              <w:t>до 425</w:t>
            </w:r>
          </w:p>
        </w:tc>
      </w:tr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9" w:name="P001A0009"/>
            <w:bookmarkEnd w:id="9"/>
            <w:r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0" w:name="P001A000A"/>
            <w:bookmarkEnd w:id="10"/>
            <w:r>
              <w:rPr>
                <w:rFonts w:ascii="PT Astra Sans" w:hAnsi="PT Astra Sans"/>
                <w:sz w:val="24"/>
                <w:szCs w:val="24"/>
              </w:rPr>
              <w:t>Всероссийские соревнования и тренировочные мероприятия к ним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1" w:name="P001A000B"/>
            <w:bookmarkEnd w:id="11"/>
            <w:r>
              <w:rPr>
                <w:rFonts w:ascii="PT Astra Sans" w:hAnsi="PT Astra Sans"/>
                <w:sz w:val="24"/>
                <w:szCs w:val="24"/>
              </w:rPr>
              <w:t>до 730</w:t>
            </w:r>
          </w:p>
        </w:tc>
      </w:tr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2" w:name="P001A000C"/>
            <w:bookmarkEnd w:id="12"/>
            <w:r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3" w:name="P001A000D"/>
            <w:bookmarkEnd w:id="13"/>
            <w:r>
              <w:rPr>
                <w:rFonts w:ascii="PT Astra Sans" w:hAnsi="PT Astra Sans"/>
                <w:sz w:val="24"/>
                <w:szCs w:val="24"/>
              </w:rPr>
              <w:t>Международные соревнования и тренировочные мероприятия к ним по неолимпийским и непаралимпийским видам спорта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4" w:name="P001A000E"/>
            <w:bookmarkEnd w:id="14"/>
            <w:r>
              <w:rPr>
                <w:rFonts w:ascii="PT Astra Sans" w:hAnsi="PT Astra Sans"/>
                <w:sz w:val="24"/>
                <w:szCs w:val="24"/>
              </w:rPr>
              <w:t>до 785</w:t>
            </w:r>
          </w:p>
        </w:tc>
      </w:tr>
      <w:tr>
        <w:trPr/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5" w:name="P001A000F"/>
            <w:bookmarkEnd w:id="15"/>
            <w:r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6" w:name="P001A0010"/>
            <w:bookmarkEnd w:id="16"/>
            <w:r>
              <w:rPr>
                <w:rFonts w:ascii="PT Astra Sans" w:hAnsi="PT Astra Sans"/>
                <w:sz w:val="24"/>
                <w:szCs w:val="24"/>
              </w:rPr>
              <w:t>Международные соревнования и тренировочные мероприятия к ним по олимпийским и паралимпийским видам спорта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 850</w:t>
            </w:r>
          </w:p>
        </w:tc>
      </w:tr>
    </w:tbl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15" w:firstLine="567"/>
        <w:jc w:val="center"/>
        <w:rPr>
          <w:rFonts w:ascii="PT Astra Sans" w:hAnsi="PT Astra Sans" w:eastAsia="Calibr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Утверждены</w:t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постановлением</w:t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Агрызского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от 27.03.2025 № 83</w:t>
      </w:r>
    </w:p>
    <w:p>
      <w:pPr>
        <w:pStyle w:val="Normal"/>
        <w:widowControl w:val="false"/>
        <w:shd w:val="clear" w:fill="FFFFFF"/>
        <w:suppressAutoHyphens w:val="true"/>
        <w:spacing w:lineRule="auto" w:line="240" w:before="0" w:after="0"/>
        <w:ind w:left="0" w:right="540" w:firstLine="567"/>
        <w:jc w:val="center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hd w:val="clear" w:fill="FFFFFF"/>
        <w:suppressAutoHyphens w:val="true"/>
        <w:spacing w:lineRule="auto" w:line="240" w:before="0" w:after="0"/>
        <w:ind w:left="0" w:right="540" w:firstLine="567"/>
        <w:jc w:val="center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hd w:val="clear" w:fill="FFFFFF"/>
        <w:suppressAutoHyphens w:val="true"/>
        <w:spacing w:lineRule="auto" w:line="240" w:before="0" w:after="0"/>
        <w:ind w:left="0" w:right="540" w:firstLine="567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Нормы расходов на обеспечение проживанием спортсменов, тренеров и других участников физкультурно-оздоровительных, спортивных и тренировочных мероприятий</w:t>
      </w:r>
    </w:p>
    <w:p>
      <w:pPr>
        <w:pStyle w:val="Normal"/>
        <w:widowControl w:val="false"/>
        <w:shd w:val="clear" w:fill="FFFFFF"/>
        <w:suppressAutoHyphens w:val="true"/>
        <w:spacing w:lineRule="auto" w:line="240" w:before="0" w:after="0"/>
        <w:ind w:left="0" w:right="540" w:firstLine="567"/>
        <w:jc w:val="center"/>
        <w:rPr>
          <w:rFonts w:ascii="PT Astra Sans" w:hAnsi="PT Astra Sans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PT Astra Sans" w:hAnsi="PT Astra Sans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  <w:bookmarkStart w:id="17" w:name="P001F"/>
      <w:bookmarkStart w:id="18" w:name="P001F"/>
      <w:bookmarkEnd w:id="18"/>
    </w:p>
    <w:tbl>
      <w:tblPr>
        <w:tblW w:w="9926" w:type="dxa"/>
        <w:jc w:val="left"/>
        <w:tblInd w:w="120" w:type="dxa"/>
        <w:tblLayout w:type="fixed"/>
        <w:tblCellMar>
          <w:top w:w="28" w:type="dxa"/>
          <w:left w:w="120" w:type="dxa"/>
          <w:bottom w:w="28" w:type="dxa"/>
          <w:right w:w="120" w:type="dxa"/>
        </w:tblCellMar>
      </w:tblPr>
      <w:tblGrid>
        <w:gridCol w:w="729"/>
        <w:gridCol w:w="6016"/>
        <w:gridCol w:w="3181"/>
      </w:tblGrid>
      <w:tr>
        <w:trPr/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19" w:name="P001F0000"/>
            <w:bookmarkEnd w:id="19"/>
            <w:r>
              <w:rPr>
                <w:rFonts w:ascii="PT Astra Sans" w:hAnsi="PT Astra Sans"/>
                <w:sz w:val="24"/>
                <w:szCs w:val="24"/>
              </w:rPr>
              <w:t>N п/п</w:t>
            </w:r>
          </w:p>
        </w:tc>
        <w:tc>
          <w:tcPr>
            <w:tcW w:w="6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0" w:name="P001F0001"/>
            <w:bookmarkEnd w:id="20"/>
            <w:r>
              <w:rPr>
                <w:rFonts w:ascii="PT Astra Sans" w:hAnsi="PT Astra Sans"/>
                <w:sz w:val="24"/>
                <w:szCs w:val="24"/>
              </w:rPr>
              <w:t>Наименование категорий населенных пунктов для проживания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1" w:name="P001F0002"/>
            <w:bookmarkEnd w:id="21"/>
            <w:r>
              <w:rPr>
                <w:rFonts w:ascii="PT Astra Sans" w:hAnsi="PT Astra Sans"/>
                <w:sz w:val="24"/>
                <w:szCs w:val="24"/>
              </w:rPr>
              <w:t>Стоимость одного человеко-дня, рублей</w:t>
            </w:r>
          </w:p>
        </w:tc>
      </w:tr>
      <w:tr>
        <w:trPr/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2" w:name="P001F0003"/>
            <w:bookmarkEnd w:id="22"/>
            <w:r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6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3" w:name="P001F0004"/>
            <w:bookmarkEnd w:id="23"/>
            <w:r>
              <w:rPr>
                <w:rFonts w:ascii="PT Astra Sans" w:hAnsi="PT Astra Sans"/>
                <w:sz w:val="24"/>
                <w:szCs w:val="24"/>
              </w:rPr>
              <w:t>г. г. Москва, Санкт-Петербург, Сочи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4" w:name="P001F0005"/>
            <w:bookmarkEnd w:id="24"/>
            <w:r>
              <w:rPr>
                <w:rFonts w:ascii="PT Astra Sans" w:hAnsi="PT Astra Sans"/>
                <w:sz w:val="24"/>
                <w:szCs w:val="24"/>
              </w:rPr>
              <w:t>до 1120</w:t>
            </w:r>
          </w:p>
        </w:tc>
      </w:tr>
      <w:tr>
        <w:trPr/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5" w:name="P001F0006"/>
            <w:bookmarkEnd w:id="25"/>
            <w:r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6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6" w:name="P001F0007"/>
            <w:bookmarkEnd w:id="26"/>
            <w:r>
              <w:rPr>
                <w:rFonts w:ascii="PT Astra Sans" w:hAnsi="PT Astra Sans"/>
                <w:sz w:val="24"/>
                <w:szCs w:val="24"/>
              </w:rPr>
              <w:t>Административные центры субъектов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7" w:name="P001F0008"/>
            <w:bookmarkEnd w:id="27"/>
            <w:r>
              <w:rPr>
                <w:rFonts w:ascii="PT Astra Sans" w:hAnsi="PT Astra Sans"/>
                <w:sz w:val="24"/>
                <w:szCs w:val="24"/>
              </w:rPr>
              <w:t>города, населенные пункты, отнесенные к территории Крайнего Севера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8" w:name="P001F0009"/>
            <w:bookmarkEnd w:id="28"/>
            <w:r>
              <w:rPr>
                <w:rFonts w:ascii="PT Astra Sans" w:hAnsi="PT Astra Sans"/>
                <w:sz w:val="24"/>
                <w:szCs w:val="24"/>
              </w:rPr>
              <w:t>910 - 1120</w:t>
            </w:r>
          </w:p>
        </w:tc>
      </w:tr>
      <w:tr>
        <w:trPr/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29" w:name="P001F000A"/>
            <w:bookmarkEnd w:id="29"/>
            <w:r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6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30" w:name="P001F000B"/>
            <w:bookmarkEnd w:id="30"/>
            <w:r>
              <w:rPr>
                <w:rFonts w:ascii="PT Astra Sans" w:hAnsi="PT Astra Sans"/>
                <w:sz w:val="24"/>
                <w:szCs w:val="24"/>
              </w:rPr>
              <w:t>Другие города и населенные пункты на территории Российской Федерации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bookmarkStart w:id="31" w:name="P001F000C"/>
            <w:bookmarkEnd w:id="31"/>
            <w:r>
              <w:rPr>
                <w:rFonts w:ascii="PT Astra Sans" w:hAnsi="PT Astra Sans"/>
                <w:sz w:val="24"/>
                <w:szCs w:val="24"/>
              </w:rPr>
              <w:t>670 - 850</w:t>
            </w:r>
          </w:p>
        </w:tc>
      </w:tr>
    </w:tbl>
    <w:p>
      <w:pPr>
        <w:pStyle w:val="Style23"/>
        <w:ind w:left="0" w:right="0" w:hanging="0"/>
        <w:rPr>
          <w:rFonts w:ascii="PT Astra Sans" w:hAnsi="PT Astra Sans"/>
          <w:sz w:val="24"/>
          <w:szCs w:val="24"/>
        </w:rPr>
      </w:pPr>
      <w:bookmarkStart w:id="32" w:name="P0020"/>
      <w:bookmarkEnd w:id="32"/>
      <w:r>
        <w:rPr>
          <w:rFonts w:ascii="PT Astra Sans" w:hAnsi="PT Astra Sans"/>
          <w:sz w:val="24"/>
          <w:szCs w:val="24"/>
        </w:rPr>
        <w:br/>
      </w:r>
    </w:p>
    <w:p>
      <w:pPr>
        <w:pStyle w:val="Style23"/>
        <w:ind w:left="0" w:right="0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Style23"/>
        <w:spacing w:before="0" w:after="120"/>
        <w:ind w:left="0" w:right="0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sectPr>
      <w:type w:val="nextPage"/>
      <w:pgSz w:w="11906" w:h="16838"/>
      <w:pgMar w:left="1134" w:right="701" w:gutter="0" w:header="0" w:top="806" w:footer="0" w:bottom="5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PT Astra Sans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  <w:rFonts w:ascii="PT Astra Serif" w:hAnsi="PT Astra Seri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Displayinline">
    <w:name w:val="displayinline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12">
    <w:name w:val="Основной текст1"/>
    <w:basedOn w:val="Normal"/>
    <w:qFormat/>
    <w:pPr>
      <w:widowControl w:val="false"/>
      <w:shd w:val="clear" w:color="auto" w:fill="FFFFFF"/>
      <w:spacing w:lineRule="auto" w:line="290" w:before="0" w:after="0"/>
      <w:ind w:firstLine="400"/>
    </w:pPr>
    <w:rPr>
      <w:rFonts w:ascii="Times New Roman" w:hAnsi="Times New Roman"/>
      <w:sz w:val="26"/>
      <w:szCs w:val="26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LibreOffice/7.5.6.2$Linux_X86_64 LibreOffice_project/50$Build-2</Application>
  <AppVersion>15.0000</AppVersion>
  <Pages>4</Pages>
  <Words>526</Words>
  <Characters>4334</Characters>
  <CharactersWithSpaces>4864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2025-04-01T15:44:29Z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