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pPr>
      <w:r>
        <w:rPr>
          <w:rFonts w:cs="Times New Roman"/>
          <w:b w:val="false"/>
          <w:bCs/>
          <w:sz w:val="28"/>
          <w:szCs w:val="28"/>
          <w:lang w:val="en-US"/>
        </w:rPr>
        <w:t xml:space="preserve">РЕШЕНИЕ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ragraph">
                  <wp:posOffset>635</wp:posOffset>
                </wp:positionV>
                <wp:extent cx="5756910" cy="17145"/>
                <wp:effectExtent l="0" t="0" r="0" b="0"/>
                <wp:wrapSquare wrapText="bothSides"/>
                <wp:docPr id="1" name="Врезка1"/>
                <a:graphic xmlns:a="http://schemas.openxmlformats.org/drawingml/2006/main">
                  <a:graphicData uri="http://schemas.microsoft.com/office/word/2010/wordprocessingShape">
                    <wps:wsp>
                      <wps:cNvSpPr/>
                      <wps:spPr>
                        <a:xfrm>
                          <a:off x="0" y="0"/>
                          <a:ext cx="5756760" cy="1728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wps:txbx>
                      <wps:bodyPr lIns="3960" rIns="3960" tIns="3960" bIns="3960" anchor="t">
                        <a:noAutofit/>
                      </wps:bodyPr>
                    </wps:wsp>
                  </a:graphicData>
                </a:graphic>
              </wp:anchor>
            </w:drawing>
          </mc:Choice>
          <mc:Fallback>
            <w:pict>
              <v:rect id="shape_0" ID="Врезка1" path="m0,0l-2147483645,0l-2147483645,-2147483646l0,-2147483646xe" fillcolor="white" stroked="f" o:allowincell="f" style="position:absolute;margin-left:19.6pt;margin-top:5pt;width:453.25pt;height:1.3pt;mso-wrap-style:square;v-text-anchor:top;mso-position-horizontal-relative:margin">
                <v:fill o:detectmouseclick="t" type="solid" color2="black" opacity="0"/>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v:textbox>
                <w10:wrap type="square"/>
              </v:rect>
            </w:pict>
          </mc:Fallback>
        </mc:AlternateContent>
      </w:r>
    </w:p>
    <w:p>
      <w:pPr>
        <w:pStyle w:val="Formattext"/>
        <w:spacing w:before="0" w:after="0"/>
        <w:ind w:left="0" w:right="0" w:firstLine="480"/>
        <w:jc w:val="center"/>
        <w:rPr>
          <w:vanish/>
          <w:sz w:val="28"/>
          <w:szCs w:val="28"/>
        </w:rPr>
      </w:pPr>
      <w:r>
        <w:rPr>
          <w:vanish/>
          <w:sz w:val="28"/>
          <w:szCs w:val="28"/>
        </w:rPr>
      </w:r>
    </w:p>
    <w:p>
      <w:pPr>
        <w:pStyle w:val="Formattext"/>
        <w:spacing w:before="0" w:after="0"/>
        <w:ind w:left="0" w:right="0" w:firstLine="480"/>
        <w:jc w:val="center"/>
        <w:rPr>
          <w:vanish/>
          <w:sz w:val="28"/>
          <w:szCs w:val="28"/>
        </w:rPr>
      </w:pPr>
      <w:r>
        <w:rPr>
          <w:vanish/>
          <w:sz w:val="28"/>
          <w:szCs w:val="28"/>
        </w:rPr>
      </w:r>
    </w:p>
    <w:p>
      <w:pPr>
        <w:pStyle w:val="Normal"/>
        <w:spacing w:lineRule="auto" w:line="240"/>
        <w:ind w:left="0" w:right="0" w:firstLine="567"/>
        <w:jc w:val="center"/>
        <w:rPr>
          <w:rFonts w:ascii="PT Astra Serif" w:hAnsi="PT Astra Serif" w:cs="PT Astra Serif"/>
          <w:sz w:val="28"/>
          <w:szCs w:val="28"/>
        </w:rPr>
      </w:pPr>
      <w:r>
        <w:rPr>
          <w:rFonts w:cs="PT Astra Serif" w:ascii="Arimo" w:hAnsi="Arimo"/>
          <w:b w:val="false"/>
          <w:bCs w:val="false"/>
          <w:sz w:val="24"/>
          <w:szCs w:val="24"/>
        </w:rPr>
        <w:t xml:space="preserve">Об осуществлении муниципального контроля </w:t>
      </w:r>
      <w:r>
        <w:rPr>
          <w:rFonts w:eastAsia="Calibri" w:cs="PT Astra Serif" w:ascii="Arimo" w:hAnsi="Arimo"/>
          <w:b w:val="false"/>
          <w:bCs w:val="false"/>
          <w:color w:val="000000"/>
          <w:spacing w:val="2"/>
          <w:kern w:val="0"/>
          <w:sz w:val="24"/>
          <w:szCs w:val="24"/>
          <w:lang w:val="ru-RU" w:eastAsia="en-US" w:bidi="ar-SA"/>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PT Astra Serif" w:ascii="Arimo" w:hAnsi="Arimo"/>
          <w:b w:val="false"/>
          <w:bCs w:val="false"/>
          <w:spacing w:val="2"/>
          <w:sz w:val="24"/>
          <w:szCs w:val="24"/>
        </w:rPr>
        <w:t xml:space="preserve"> </w:t>
      </w:r>
      <w:r>
        <w:rPr>
          <w:rFonts w:cs="PT Astra Serif" w:ascii="Arimo" w:hAnsi="Arimo"/>
          <w:b w:val="false"/>
          <w:bCs w:val="false"/>
          <w:sz w:val="24"/>
          <w:szCs w:val="24"/>
        </w:rPr>
        <w:t xml:space="preserve">на территории муниципального образования «город Агрыз» </w:t>
      </w:r>
      <w:r>
        <w:rPr>
          <w:rFonts w:cs="PT Astra Serif" w:ascii="Arimo" w:hAnsi="Arimo"/>
          <w:b w:val="false"/>
          <w:bCs w:val="false"/>
          <w:iCs/>
          <w:color w:val="000000"/>
          <w:sz w:val="24"/>
          <w:szCs w:val="24"/>
          <w:lang w:eastAsia="zh-CN"/>
        </w:rPr>
        <w:t>Агрызского муниципального района Республики Татарстан</w:t>
      </w:r>
    </w:p>
    <w:p>
      <w:pPr>
        <w:pStyle w:val="Normal"/>
        <w:spacing w:lineRule="auto" w:line="240"/>
        <w:ind w:left="0" w:right="0" w:firstLine="567"/>
        <w:jc w:val="both"/>
        <w:rPr>
          <w:rFonts w:ascii="Arimo" w:hAnsi="Arimo" w:cs="PT Astra Serif"/>
          <w:b w:val="false"/>
          <w:bCs w:val="false"/>
          <w:sz w:val="24"/>
          <w:szCs w:val="24"/>
        </w:rPr>
      </w:pPr>
      <w:r>
        <w:rPr>
          <w:rFonts w:cs="PT Astra Serif" w:ascii="Arimo" w:hAnsi="Arimo"/>
          <w:b w:val="false"/>
          <w:bCs w:val="false"/>
          <w:sz w:val="24"/>
          <w:szCs w:val="24"/>
        </w:rPr>
      </w:r>
    </w:p>
    <w:p>
      <w:pPr>
        <w:pStyle w:val="Normal"/>
        <w:spacing w:lineRule="auto" w:line="240"/>
        <w:ind w:left="0" w:right="0" w:firstLine="567"/>
        <w:jc w:val="both"/>
        <w:rPr>
          <w:rFonts w:ascii="PT Astra Serif" w:hAnsi="PT Astra Serif" w:cs="PT Astra Serif"/>
          <w:sz w:val="28"/>
          <w:szCs w:val="28"/>
        </w:rPr>
      </w:pPr>
      <w:r>
        <w:rPr>
          <w:rFonts w:eastAsia="Calibri" w:cs="PT Astra Serif" w:ascii="Arimo" w:hAnsi="Arimo"/>
          <w:b w:val="false"/>
          <w:bCs w:val="false"/>
          <w:sz w:val="24"/>
          <w:szCs w:val="24"/>
          <w:lang w:eastAsia="en-US"/>
        </w:rPr>
        <w:t xml:space="preserve">В соответствии с федеральными законами от 6 октября 2003 года </w:t>
        <w:br/>
        <w:t>№ 131-ФЗ «Об общих принципах организации местного самоуправления в Российской Федерации», от 27 июля 2010 года № 190-ФЗ «О теплоснабжении», от 31 июля 2020 года № 248-ФЗ «О государственном контроле (надзоре) и муниципальном контроле в Российской Федерации»</w:t>
      </w:r>
      <w:r>
        <w:rPr>
          <w:rFonts w:cs="PT Astra Serif" w:ascii="Arimo" w:hAnsi="Arimo"/>
          <w:b w:val="false"/>
          <w:bCs w:val="false"/>
          <w:sz w:val="24"/>
          <w:szCs w:val="24"/>
        </w:rPr>
        <w:t xml:space="preserve">, Уставом </w:t>
      </w:r>
      <w:r>
        <w:rPr>
          <w:rFonts w:cs="PT Astra Serif" w:ascii="Arimo" w:hAnsi="Arimo"/>
          <w:b w:val="false"/>
          <w:bCs w:val="false"/>
          <w:color w:val="000000"/>
          <w:sz w:val="24"/>
          <w:szCs w:val="24"/>
          <w:shd w:fill="FFFFFF" w:val="clear"/>
        </w:rPr>
        <w:t xml:space="preserve">муниципального образования «город Агрыз» Агрызского муниципального района </w:t>
      </w:r>
      <w:r>
        <w:rPr>
          <w:rStyle w:val="Style19"/>
          <w:rFonts w:cs="PT Astra Serif" w:ascii="Arimo" w:hAnsi="Arimo"/>
          <w:b w:val="false"/>
          <w:bCs w:val="false"/>
          <w:i w:val="false"/>
          <w:iCs w:val="false"/>
          <w:color w:val="000000"/>
          <w:sz w:val="24"/>
          <w:szCs w:val="24"/>
        </w:rPr>
        <w:t xml:space="preserve">Республики Татарстан», </w:t>
      </w:r>
      <w:r>
        <w:rPr>
          <w:rFonts w:cs="PT Astra Serif" w:ascii="Arimo" w:hAnsi="Arimo"/>
          <w:b w:val="false"/>
          <w:bCs w:val="false"/>
          <w:iCs/>
          <w:color w:val="000000"/>
          <w:sz w:val="24"/>
          <w:szCs w:val="24"/>
          <w:lang w:eastAsia="zh-CN"/>
        </w:rPr>
        <w:t>Совет муниципального образования «город Агрыз» Агрызского муниципального района Республики Татарстан</w:t>
      </w:r>
      <w:r>
        <w:rPr>
          <w:rFonts w:cs="PT Astra Serif" w:ascii="Arimo" w:hAnsi="Arimo"/>
          <w:b w:val="false"/>
          <w:bCs w:val="false"/>
          <w:sz w:val="24"/>
          <w:szCs w:val="24"/>
        </w:rPr>
        <w:t xml:space="preserve"> </w:t>
      </w:r>
      <w:r>
        <w:rPr>
          <w:rFonts w:cs="PT Astra Serif" w:ascii="Arimo" w:hAnsi="Arimo"/>
          <w:b w:val="false"/>
          <w:bCs w:val="false"/>
          <w:sz w:val="24"/>
          <w:szCs w:val="24"/>
          <w:lang w:eastAsia="zh-CN"/>
        </w:rPr>
        <w:t>РЕШИЛ:</w:t>
      </w:r>
    </w:p>
    <w:p>
      <w:pPr>
        <w:pStyle w:val="Normal"/>
        <w:spacing w:lineRule="auto" w:line="240"/>
        <w:jc w:val="both"/>
        <w:rPr>
          <w:rFonts w:ascii="Arimo" w:hAnsi="Arimo" w:cs="PT Astra Serif"/>
          <w:b w:val="false"/>
          <w:bCs w:val="false"/>
          <w:sz w:val="24"/>
          <w:szCs w:val="24"/>
        </w:rPr>
      </w:pPr>
      <w:r>
        <w:rPr>
          <w:rFonts w:cs="PT Astra Serif" w:ascii="Arimo" w:hAnsi="Arimo"/>
          <w:b w:val="false"/>
          <w:bCs w:val="false"/>
          <w:sz w:val="24"/>
          <w:szCs w:val="24"/>
        </w:rPr>
      </w:r>
    </w:p>
    <w:p>
      <w:pPr>
        <w:pStyle w:val="Normal"/>
        <w:widowControl/>
        <w:numPr>
          <w:ilvl w:val="0"/>
          <w:numId w:val="2"/>
        </w:numPr>
        <w:tabs>
          <w:tab w:val="clear" w:pos="708"/>
          <w:tab w:val="left" w:pos="426" w:leader="none"/>
          <w:tab w:val="left" w:pos="900" w:leader="none"/>
        </w:tabs>
        <w:spacing w:lineRule="auto" w:line="240"/>
        <w:ind w:left="0" w:right="0" w:firstLine="567"/>
        <w:jc w:val="both"/>
        <w:textAlignment w:val="baseline"/>
        <w:rPr>
          <w:rFonts w:ascii="Arimo" w:hAnsi="Arimo" w:cs="PT Astra Serif"/>
          <w:b w:val="false"/>
          <w:bCs w:val="false"/>
          <w:sz w:val="24"/>
          <w:szCs w:val="24"/>
        </w:rPr>
      </w:pPr>
      <w:r>
        <w:rPr>
          <w:rFonts w:cs="PT Astra Serif" w:ascii="Arimo" w:hAnsi="Arimo"/>
          <w:b w:val="false"/>
          <w:bCs w:val="false"/>
          <w:sz w:val="24"/>
          <w:szCs w:val="24"/>
        </w:rPr>
        <w:t xml:space="preserve">Утвердить прилагаемые: </w:t>
      </w:r>
    </w:p>
    <w:p>
      <w:pPr>
        <w:pStyle w:val="Normal"/>
        <w:widowControl/>
        <w:tabs>
          <w:tab w:val="clear" w:pos="708"/>
          <w:tab w:val="left" w:pos="426" w:leader="none"/>
          <w:tab w:val="left" w:pos="900" w:leader="none"/>
        </w:tabs>
        <w:spacing w:lineRule="auto" w:line="240"/>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b w:val="false"/>
          <w:bCs w:val="false"/>
          <w:sz w:val="24"/>
          <w:szCs w:val="24"/>
          <w:shd w:fill="auto" w:val="clear"/>
        </w:rPr>
        <w:t>1.1. Положение о муниципальном контроле з</w:t>
      </w:r>
      <w:r>
        <w:rPr>
          <w:rStyle w:val="SubtleEmphasis"/>
          <w:rFonts w:eastAsia="Calibri" w:cs="Times New Roman" w:ascii="Arimo" w:hAnsi="Arimo"/>
          <w:b w:val="false"/>
          <w:bCs w:val="false"/>
          <w:i w:val="false"/>
          <w:color w:val="000000"/>
          <w:sz w:val="24"/>
          <w:szCs w:val="24"/>
          <w:shd w:fill="auto" w:val="clear"/>
        </w:rPr>
        <w:t>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PT Astra Serif" w:ascii="Arimo" w:hAnsi="Arimo"/>
          <w:b w:val="false"/>
          <w:bCs w:val="false"/>
          <w:sz w:val="24"/>
          <w:szCs w:val="24"/>
          <w:shd w:fill="auto" w:val="clear"/>
        </w:rPr>
        <w:t xml:space="preserve"> на территории </w:t>
      </w:r>
      <w:r>
        <w:rPr>
          <w:rFonts w:cs="PT Astra Serif" w:ascii="Arimo" w:hAnsi="Arimo"/>
          <w:b w:val="false"/>
          <w:bCs w:val="false"/>
          <w:iCs/>
          <w:color w:val="000000"/>
          <w:sz w:val="24"/>
          <w:szCs w:val="24"/>
          <w:shd w:fill="auto" w:val="clear"/>
          <w:lang w:eastAsia="zh-CN"/>
        </w:rPr>
        <w:t>муниципального образования «город Агрыз» Агрызского муниципального района Республики Татарстан;</w:t>
      </w:r>
    </w:p>
    <w:p>
      <w:pPr>
        <w:pStyle w:val="Normal"/>
        <w:widowControl/>
        <w:tabs>
          <w:tab w:val="clear" w:pos="708"/>
          <w:tab w:val="left" w:pos="426" w:leader="none"/>
          <w:tab w:val="left" w:pos="900" w:leader="none"/>
        </w:tabs>
        <w:spacing w:lineRule="auto" w:line="240"/>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b w:val="false"/>
          <w:bCs w:val="false"/>
          <w:iCs/>
          <w:color w:val="000000"/>
          <w:sz w:val="24"/>
          <w:szCs w:val="24"/>
          <w:shd w:fill="auto" w:val="clear"/>
          <w:lang w:eastAsia="zh-CN"/>
        </w:rPr>
        <w:t>1.2. Перечень индикаторов риска нарушения обязательных требований, проверяемых в рамках осуществления муниципального контроля з</w:t>
      </w:r>
      <w:r>
        <w:rPr>
          <w:rStyle w:val="SubtleEmphasis"/>
          <w:rFonts w:eastAsia="Calibri" w:cs="Times New Roman" w:ascii="Arimo" w:hAnsi="Arimo"/>
          <w:b w:val="false"/>
          <w:bCs w:val="false"/>
          <w:i w:val="false"/>
          <w:color w:val="000000"/>
          <w:sz w:val="24"/>
          <w:szCs w:val="24"/>
          <w:shd w:fill="auto" w:val="clear"/>
          <w:lang w:eastAsia="zh-CN"/>
        </w:rPr>
        <w:t>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PT Astra Serif" w:ascii="Arimo" w:hAnsi="Arimo"/>
          <w:b w:val="false"/>
          <w:bCs w:val="false"/>
          <w:iCs/>
          <w:color w:val="000000"/>
          <w:sz w:val="24"/>
          <w:szCs w:val="24"/>
          <w:shd w:fill="auto" w:val="clear"/>
          <w:lang w:eastAsia="zh-CN"/>
        </w:rPr>
        <w:t xml:space="preserve">; </w:t>
      </w:r>
    </w:p>
    <w:p>
      <w:pPr>
        <w:pStyle w:val="Normal"/>
        <w:widowControl/>
        <w:tabs>
          <w:tab w:val="clear" w:pos="708"/>
          <w:tab w:val="left" w:pos="426" w:leader="none"/>
          <w:tab w:val="left" w:pos="900" w:leader="none"/>
        </w:tabs>
        <w:spacing w:lineRule="auto" w:line="240"/>
        <w:ind w:left="0" w:right="0" w:firstLine="567"/>
        <w:jc w:val="both"/>
        <w:textAlignment w:val="baseline"/>
        <w:rPr>
          <w:rFonts w:ascii="PT Astra Serif" w:hAnsi="PT Astra Serif" w:cs="PT Astra Serif"/>
          <w:sz w:val="28"/>
          <w:szCs w:val="28"/>
        </w:rPr>
      </w:pPr>
      <w:r>
        <w:rPr>
          <w:rFonts w:cs="PT Astra Serif" w:ascii="Arimo" w:hAnsi="Arimo"/>
          <w:b w:val="false"/>
          <w:bCs w:val="false"/>
          <w:iCs/>
          <w:color w:val="000000"/>
          <w:sz w:val="24"/>
          <w:szCs w:val="24"/>
          <w:shd w:fill="auto" w:val="clear"/>
          <w:lang w:eastAsia="zh-CN"/>
        </w:rPr>
        <w:t>1.3. Перечень индикативных показателей муниципального контроля з</w:t>
      </w:r>
      <w:r>
        <w:rPr>
          <w:rStyle w:val="SubtleEmphasis"/>
          <w:rFonts w:eastAsia="Calibri" w:cs="Times New Roman" w:ascii="Arimo" w:hAnsi="Arimo"/>
          <w:b w:val="false"/>
          <w:bCs w:val="false"/>
          <w:i w:val="false"/>
          <w:color w:val="000000"/>
          <w:sz w:val="24"/>
          <w:szCs w:val="24"/>
          <w:shd w:fill="auto" w:val="clear"/>
          <w:lang w:eastAsia="zh-CN"/>
        </w:rPr>
        <w:t>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PT Astra Serif" w:ascii="Arimo" w:hAnsi="Arimo"/>
          <w:b w:val="false"/>
          <w:bCs w:val="false"/>
          <w:iCs/>
          <w:color w:val="000000"/>
          <w:sz w:val="24"/>
          <w:szCs w:val="24"/>
          <w:shd w:fill="auto" w:val="clear"/>
          <w:lang w:eastAsia="zh-CN"/>
        </w:rPr>
        <w:t xml:space="preserve">. </w:t>
      </w:r>
    </w:p>
    <w:p>
      <w:pPr>
        <w:pStyle w:val="Normal"/>
        <w:numPr>
          <w:ilvl w:val="0"/>
          <w:numId w:val="2"/>
        </w:numPr>
        <w:tabs>
          <w:tab w:val="clear" w:pos="708"/>
          <w:tab w:val="left" w:pos="900" w:leader="none"/>
          <w:tab w:val="left" w:pos="1410" w:leader="none"/>
        </w:tabs>
        <w:spacing w:lineRule="auto" w:line="240"/>
        <w:ind w:left="0" w:right="0" w:firstLine="567"/>
        <w:jc w:val="both"/>
        <w:outlineLvl w:val="0"/>
        <w:rPr>
          <w:rFonts w:ascii="Arimo" w:hAnsi="Arimo"/>
          <w:b w:val="false"/>
          <w:bCs w:val="false"/>
          <w:sz w:val="24"/>
          <w:szCs w:val="24"/>
        </w:rPr>
      </w:pPr>
      <w:r>
        <w:rPr>
          <w:rFonts w:cs="PT Astra Serif" w:ascii="Arimo" w:hAnsi="Arimo"/>
          <w:b w:val="false"/>
          <w:bCs w:val="false"/>
          <w:sz w:val="24"/>
          <w:szCs w:val="24"/>
        </w:rPr>
        <w:t xml:space="preserve">Признать утратившими силу следующие решения Совета </w:t>
      </w:r>
      <w:r>
        <w:rPr>
          <w:rFonts w:cs="PT Astra Serif" w:ascii="Arimo" w:hAnsi="Arimo"/>
          <w:b w:val="false"/>
          <w:bCs w:val="false"/>
          <w:iCs/>
          <w:color w:val="000000"/>
          <w:sz w:val="24"/>
          <w:szCs w:val="24"/>
          <w:lang w:eastAsia="zh-CN"/>
        </w:rPr>
        <w:t xml:space="preserve">муниципального образования «город Агрыз» 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spacing w:lineRule="auto" w:line="240"/>
        <w:ind w:left="0" w:right="0" w:hanging="0"/>
        <w:jc w:val="both"/>
        <w:outlineLvl w:val="0"/>
        <w:rPr>
          <w:rFonts w:ascii="PT Astra Serif" w:hAnsi="PT Astra Serif" w:cs="PT Astra Serif"/>
          <w:iCs/>
          <w:color w:val="000000"/>
          <w:sz w:val="28"/>
          <w:szCs w:val="28"/>
          <w:lang w:eastAsia="zh-CN"/>
        </w:rPr>
      </w:pPr>
      <w:r>
        <w:rPr>
          <w:rFonts w:cs="PT Astra Serif" w:ascii="Arimo" w:hAnsi="Arimo"/>
          <w:b w:val="false"/>
          <w:bCs w:val="false"/>
          <w:iCs/>
          <w:color w:val="000000"/>
          <w:sz w:val="24"/>
          <w:szCs w:val="24"/>
          <w:lang w:eastAsia="zh-CN"/>
        </w:rPr>
        <w:t>- от 21.12.2021 № 14-5</w:t>
      </w:r>
      <w:r>
        <w:rPr>
          <w:rFonts w:cs="PT Astra Serif" w:ascii="Arimo" w:hAnsi="Arimo"/>
          <w:b w:val="false"/>
          <w:bCs w:val="false"/>
          <w:sz w:val="24"/>
          <w:szCs w:val="24"/>
        </w:rPr>
        <w:t xml:space="preserve"> «Об осуществлении муниципального контроля з</w:t>
      </w:r>
      <w:r>
        <w:rPr>
          <w:rStyle w:val="SubtleEmphasis"/>
          <w:rFonts w:eastAsia="Calibri" w:cs="Times New Roman" w:ascii="Arimo" w:hAnsi="Arimo"/>
          <w:b w:val="false"/>
          <w:bCs w:val="false"/>
          <w:i w:val="false"/>
          <w:color w:val="auto"/>
          <w:sz w:val="24"/>
          <w:szCs w:val="24"/>
        </w:rPr>
        <w:t>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PT Astra Serif" w:ascii="Arimo" w:hAnsi="Arimo"/>
          <w:b w:val="false"/>
          <w:bCs w:val="false"/>
          <w:spacing w:val="2"/>
          <w:sz w:val="24"/>
          <w:szCs w:val="24"/>
        </w:rPr>
        <w:t xml:space="preserve"> </w:t>
      </w:r>
      <w:r>
        <w:rPr>
          <w:rFonts w:cs="PT Astra Serif" w:ascii="Arimo" w:hAnsi="Arimo"/>
          <w:b w:val="false"/>
          <w:bCs w:val="false"/>
          <w:color w:val="000000"/>
          <w:sz w:val="24"/>
          <w:szCs w:val="24"/>
        </w:rPr>
        <w:t xml:space="preserve">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spacing w:lineRule="auto" w:line="240"/>
        <w:ind w:left="0" w:right="0" w:hanging="0"/>
        <w:jc w:val="both"/>
        <w:outlineLvl w:val="0"/>
        <w:rPr>
          <w:rFonts w:ascii="PT Astra Serif" w:hAnsi="PT Astra Serif" w:cs="PT Astra Serif"/>
          <w:iCs/>
          <w:color w:val="000000"/>
          <w:sz w:val="28"/>
          <w:szCs w:val="28"/>
          <w:lang w:eastAsia="zh-CN"/>
        </w:rPr>
      </w:pPr>
      <w:r>
        <w:rPr>
          <w:rFonts w:cs="PT Astra Serif" w:ascii="Arimo" w:hAnsi="Arimo"/>
          <w:b w:val="false"/>
          <w:bCs w:val="false"/>
          <w:iCs/>
          <w:color w:val="000000"/>
          <w:sz w:val="24"/>
          <w:szCs w:val="24"/>
          <w:lang w:eastAsia="zh-CN"/>
        </w:rPr>
        <w:t>- от 25.02.2022 № 16-2</w:t>
      </w:r>
      <w:r>
        <w:rPr>
          <w:rFonts w:cs="PT Astra Serif" w:ascii="Arimo" w:hAnsi="Arimo"/>
          <w:b w:val="false"/>
          <w:bCs w:val="false"/>
          <w:iCs/>
          <w:color w:val="000000"/>
          <w:sz w:val="24"/>
          <w:szCs w:val="24"/>
        </w:rPr>
        <w:t xml:space="preserve"> «О внесении изменений в некоторые решения Совета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Агрызского муниципального района Республики Татарстан</w:t>
      </w:r>
      <w:r>
        <w:rPr>
          <w:rFonts w:cs="PT Astra Serif" w:ascii="Arimo" w:hAnsi="Arimo"/>
          <w:b w:val="false"/>
          <w:bCs w:val="false"/>
          <w:iCs/>
          <w:color w:val="000000"/>
          <w:sz w:val="24"/>
          <w:szCs w:val="24"/>
          <w:lang w:eastAsia="zh-CN"/>
        </w:rPr>
        <w:t>»;</w:t>
      </w:r>
    </w:p>
    <w:p>
      <w:pPr>
        <w:pStyle w:val="Normal"/>
        <w:numPr>
          <w:ilvl w:val="0"/>
          <w:numId w:val="0"/>
        </w:numPr>
        <w:tabs>
          <w:tab w:val="clear" w:pos="708"/>
          <w:tab w:val="left" w:pos="900" w:leader="none"/>
          <w:tab w:val="left" w:pos="1410" w:leader="none"/>
        </w:tabs>
        <w:spacing w:lineRule="auto" w:line="240"/>
        <w:ind w:left="0" w:right="0" w:hanging="0"/>
        <w:jc w:val="both"/>
        <w:outlineLvl w:val="0"/>
        <w:rPr>
          <w:rFonts w:ascii="PT Astra Serif" w:hAnsi="PT Astra Serif" w:cs="PT Astra Serif"/>
          <w:color w:val="000000"/>
          <w:sz w:val="28"/>
          <w:szCs w:val="28"/>
        </w:rPr>
      </w:pPr>
      <w:r>
        <w:rPr>
          <w:rFonts w:cs="PT Astra Serif" w:ascii="Arimo" w:hAnsi="Arimo"/>
          <w:b w:val="false"/>
          <w:bCs w:val="false"/>
          <w:iCs/>
          <w:color w:val="000000"/>
          <w:sz w:val="24"/>
          <w:szCs w:val="24"/>
          <w:lang w:eastAsia="zh-CN"/>
        </w:rPr>
        <w:t>- от 30.05.2023 № 27-5</w:t>
      </w:r>
      <w:r>
        <w:rPr>
          <w:rFonts w:cs="PT Astra Serif" w:ascii="Arimo" w:hAnsi="Arimo"/>
          <w:b w:val="false"/>
          <w:bCs w:val="false"/>
          <w:iCs/>
          <w:color w:val="000000"/>
          <w:sz w:val="24"/>
          <w:szCs w:val="24"/>
        </w:rPr>
        <w:t xml:space="preserve"> «О внесении изменений в некоторые решения Совета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Агрызского муниципального района Республики Татарстан</w:t>
      </w:r>
      <w:r>
        <w:rPr>
          <w:rFonts w:cs="PT Astra Serif" w:ascii="Arimo" w:hAnsi="Arimo"/>
          <w:b w:val="false"/>
          <w:bCs w:val="false"/>
          <w:iCs/>
          <w:color w:val="000000"/>
          <w:sz w:val="24"/>
          <w:szCs w:val="24"/>
          <w:lang w:eastAsia="zh-CN"/>
        </w:rPr>
        <w:t>».</w:t>
      </w:r>
    </w:p>
    <w:p>
      <w:pPr>
        <w:pStyle w:val="ConsPlusNormal"/>
        <w:numPr>
          <w:ilvl w:val="0"/>
          <w:numId w:val="2"/>
        </w:numPr>
        <w:tabs>
          <w:tab w:val="clear" w:pos="708"/>
          <w:tab w:val="left" w:pos="426" w:leader="none"/>
          <w:tab w:val="left" w:pos="851" w:leader="none"/>
          <w:tab w:val="left" w:pos="1276" w:leader="none"/>
        </w:tabs>
        <w:spacing w:lineRule="auto" w:line="240"/>
        <w:ind w:left="0" w:right="0" w:firstLine="567"/>
        <w:jc w:val="both"/>
        <w:rPr/>
      </w:pPr>
      <w:r>
        <w:rPr>
          <w:rFonts w:cs="PT Astra Serif" w:ascii="Arimo" w:hAnsi="Arimo"/>
          <w:b w:val="false"/>
          <w:bCs w:val="false"/>
          <w:color w:val="000000"/>
          <w:sz w:val="24"/>
          <w:szCs w:val="24"/>
        </w:rPr>
        <w:t>Опубликовать н</w:t>
      </w:r>
      <w:r>
        <w:rPr>
          <w:rFonts w:cs="PT Astra Serif" w:ascii="Arimo" w:hAnsi="Arimo"/>
          <w:b w:val="false"/>
          <w:bCs w:val="false"/>
          <w:sz w:val="24"/>
          <w:szCs w:val="24"/>
        </w:rPr>
        <w:t xml:space="preserve">астоящее решение на официальном портале правовой информации Республики Татарстан </w:t>
      </w:r>
      <w:r>
        <w:rPr>
          <w:rFonts w:cs="PT Astra Serif" w:ascii="Arimo" w:hAnsi="Arimo"/>
          <w:b w:val="false"/>
          <w:bCs w:val="false"/>
          <w:color w:val="000000"/>
          <w:sz w:val="24"/>
          <w:szCs w:val="24"/>
        </w:rPr>
        <w:t>(</w:t>
      </w:r>
      <w:hyperlink r:id="rId2">
        <w:r>
          <w:rPr>
            <w:rStyle w:val="-"/>
            <w:rFonts w:cs="PT Astra Serif" w:ascii="Arimo" w:hAnsi="Arimo"/>
            <w:b w:val="false"/>
            <w:bCs w:val="false"/>
            <w:color w:val="000000"/>
            <w:sz w:val="24"/>
            <w:szCs w:val="24"/>
            <w:u w:val="none"/>
          </w:rPr>
          <w:t>https://pravo.tatarstan.ru</w:t>
        </w:r>
      </w:hyperlink>
      <w:r>
        <w:rPr>
          <w:rFonts w:cs="PT Astra Serif" w:ascii="Arimo" w:hAnsi="Arimo"/>
          <w:b w:val="false"/>
          <w:bCs w:val="false"/>
          <w:color w:val="000000"/>
          <w:sz w:val="24"/>
          <w:szCs w:val="24"/>
        </w:rPr>
        <w:t xml:space="preserve">) </w:t>
      </w:r>
      <w:r>
        <w:rPr>
          <w:rFonts w:cs="PT Astra Serif" w:ascii="Arimo" w:hAnsi="Arimo"/>
          <w:b w:val="false"/>
          <w:bCs w:val="false"/>
          <w:sz w:val="24"/>
          <w:szCs w:val="24"/>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cs="PT Astra Serif" w:ascii="Arimo" w:hAnsi="Arimo"/>
          <w:b w:val="false"/>
          <w:bCs w:val="false"/>
          <w:i/>
          <w:color w:val="000000"/>
          <w:sz w:val="24"/>
          <w:szCs w:val="24"/>
        </w:rPr>
        <w:t>.</w:t>
      </w:r>
    </w:p>
    <w:p>
      <w:pPr>
        <w:pStyle w:val="Normal"/>
        <w:tabs>
          <w:tab w:val="clear" w:pos="708"/>
          <w:tab w:val="left" w:pos="900" w:leader="none"/>
        </w:tabs>
        <w:spacing w:lineRule="auto" w:line="240"/>
        <w:ind w:left="0" w:right="0" w:firstLine="567"/>
        <w:jc w:val="both"/>
        <w:rPr>
          <w:rFonts w:ascii="Arimo" w:hAnsi="Arimo" w:cs="PT Astra Serif"/>
          <w:b w:val="false"/>
          <w:bCs w:val="false"/>
          <w:color w:val="000000"/>
          <w:sz w:val="24"/>
          <w:szCs w:val="24"/>
        </w:rPr>
      </w:pPr>
      <w:r>
        <w:rPr>
          <w:rFonts w:cs="PT Astra Serif" w:ascii="Arimo" w:hAnsi="Arimo"/>
          <w:b w:val="false"/>
          <w:bCs w:val="false"/>
          <w:color w:val="000000"/>
          <w:sz w:val="24"/>
          <w:szCs w:val="24"/>
        </w:rPr>
      </w:r>
    </w:p>
    <w:p>
      <w:pPr>
        <w:pStyle w:val="Normal"/>
        <w:ind w:left="0" w:right="0" w:firstLine="708"/>
        <w:jc w:val="both"/>
        <w:rPr>
          <w:rFonts w:ascii="Arimo" w:hAnsi="Arimo" w:cs="PT Astra Serif"/>
          <w:b w:val="false"/>
          <w:bCs w:val="false"/>
          <w:color w:val="000000"/>
          <w:sz w:val="24"/>
          <w:szCs w:val="24"/>
        </w:rPr>
      </w:pPr>
      <w:r>
        <w:rPr>
          <w:rFonts w:cs="PT Astra Serif" w:ascii="Arimo" w:hAnsi="Arimo"/>
          <w:b w:val="false"/>
          <w:bCs w:val="false"/>
          <w:color w:val="000000"/>
          <w:sz w:val="24"/>
          <w:szCs w:val="24"/>
        </w:rPr>
      </w:r>
    </w:p>
    <w:p>
      <w:pPr>
        <w:pStyle w:val="Normal"/>
        <w:jc w:val="both"/>
        <w:rPr>
          <w:sz w:val="28"/>
          <w:szCs w:val="28"/>
        </w:rPr>
      </w:pPr>
      <w:r>
        <w:rPr>
          <w:rFonts w:ascii="Arimo" w:hAnsi="Arimo"/>
          <w:b w:val="false"/>
          <w:bCs w:val="false"/>
          <w:sz w:val="24"/>
          <w:szCs w:val="24"/>
        </w:rPr>
        <w:t xml:space="preserve">Председатель Совета, </w:t>
      </w:r>
    </w:p>
    <w:p>
      <w:pPr>
        <w:pStyle w:val="Normal"/>
        <w:jc w:val="both"/>
        <w:rPr>
          <w:sz w:val="28"/>
          <w:szCs w:val="28"/>
        </w:rPr>
      </w:pPr>
      <w:r>
        <w:rPr>
          <w:rFonts w:ascii="Arimo" w:hAnsi="Arimo"/>
          <w:b w:val="false"/>
          <w:bCs w:val="false"/>
          <w:sz w:val="24"/>
          <w:szCs w:val="24"/>
        </w:rPr>
        <w:t>Глава муниципального образования                                                   Л.Ф. Нургаянов</w:t>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tbl>
      <w:tblPr>
        <w:tblW w:w="5000" w:type="pct"/>
        <w:jc w:val="left"/>
        <w:tblInd w:w="0" w:type="dxa"/>
        <w:tblLayout w:type="fixed"/>
        <w:tblCellMar>
          <w:top w:w="0" w:type="dxa"/>
          <w:left w:w="0" w:type="dxa"/>
          <w:bottom w:w="0" w:type="dxa"/>
          <w:right w:w="0" w:type="dxa"/>
        </w:tblCellMar>
      </w:tblPr>
      <w:tblGrid>
        <w:gridCol w:w="5046"/>
        <w:gridCol w:w="5046"/>
      </w:tblGrid>
      <w:tr>
        <w:trPr/>
        <w:tc>
          <w:tcPr>
            <w:tcW w:w="5046" w:type="dxa"/>
            <w:tcBorders/>
          </w:tcPr>
          <w:p>
            <w:pPr>
              <w:pStyle w:val="Style46"/>
              <w:widowControl w:val="false"/>
              <w:snapToGrid w:val="false"/>
              <w:jc w:val="both"/>
              <w:rPr>
                <w:rFonts w:ascii="Arimo" w:hAnsi="Arimo"/>
                <w:b w:val="false"/>
                <w:bCs w:val="false"/>
                <w:sz w:val="24"/>
                <w:szCs w:val="24"/>
              </w:rPr>
            </w:pPr>
            <w:r>
              <w:rPr>
                <w:rFonts w:ascii="Arimo" w:hAnsi="Arimo"/>
                <w:b w:val="false"/>
                <w:bCs w:val="false"/>
                <w:sz w:val="24"/>
                <w:szCs w:val="24"/>
              </w:rPr>
            </w:r>
          </w:p>
        </w:tc>
        <w:tc>
          <w:tcPr>
            <w:tcW w:w="5046"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 мая 2025 № 43-5</w:t>
            </w:r>
          </w:p>
        </w:tc>
      </w:tr>
    </w:tbl>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ConsPlusTitle"/>
        <w:spacing w:lineRule="auto" w:line="240"/>
        <w:jc w:val="center"/>
        <w:rPr>
          <w:rFonts w:ascii="DejaVu Math TeX Gyre" w:hAnsi="DejaVu Math TeX Gyre" w:cs="DejaVu Math TeX Gyre"/>
          <w:bCs/>
          <w:sz w:val="28"/>
          <w:szCs w:val="28"/>
        </w:rPr>
      </w:pPr>
      <w:r>
        <w:rPr>
          <w:rFonts w:cs="DejaVu Math TeX Gyre" w:ascii="Arimo" w:hAnsi="Arimo"/>
          <w:b w:val="false"/>
          <w:bCs w:val="false"/>
          <w:sz w:val="24"/>
          <w:szCs w:val="24"/>
        </w:rPr>
        <w:t>ПОЛОЖЕНИЕ</w:t>
      </w:r>
      <w:bookmarkStart w:id="0" w:name="_Hlk73456502"/>
      <w:r>
        <w:rPr>
          <w:rFonts w:cs="DejaVu Math TeX Gyre" w:ascii="Arimo" w:hAnsi="Arimo"/>
          <w:b w:val="false"/>
          <w:bCs w:val="false"/>
          <w:sz w:val="24"/>
          <w:szCs w:val="24"/>
        </w:rPr>
        <w:t xml:space="preserve"> </w:t>
        <w:br/>
      </w:r>
      <w:bookmarkEnd w:id="0"/>
      <w:r>
        <w:rPr>
          <w:rFonts w:cs="DejaVu Math TeX Gyre" w:ascii="Arimo" w:hAnsi="Arimo"/>
          <w:b w:val="false"/>
          <w:bCs w:val="false"/>
          <w:sz w:val="24"/>
          <w:szCs w:val="24"/>
        </w:rPr>
        <w:t xml:space="preserve">о муниципальном контроле </w:t>
      </w:r>
      <w:r>
        <w:rPr>
          <w:rFonts w:cs="DejaVu Math TeX Gyre" w:ascii="Arimo" w:hAnsi="Arimo"/>
          <w:b w:val="false"/>
          <w:bCs w:val="false"/>
          <w:color w:val="000000"/>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DejaVu Math TeX Gyre" w:ascii="Arimo" w:hAnsi="Arimo"/>
          <w:b w:val="false"/>
          <w:bCs w:val="false"/>
          <w:sz w:val="24"/>
          <w:szCs w:val="24"/>
        </w:rPr>
        <w:t xml:space="preserve"> на территории </w:t>
      </w:r>
      <w:r>
        <w:rPr>
          <w:rFonts w:cs="DejaVu Math TeX Gyre" w:ascii="Arimo" w:hAnsi="Arimo"/>
          <w:b w:val="false"/>
          <w:bCs w:val="false"/>
          <w:iCs/>
          <w:color w:val="000000"/>
          <w:sz w:val="24"/>
          <w:szCs w:val="24"/>
          <w:lang w:eastAsia="zh-CN"/>
        </w:rPr>
        <w:t>муниципального образования «город Агрыз» Агрызского муниципального района Республики Татарстан</w:t>
      </w:r>
    </w:p>
    <w:p>
      <w:pPr>
        <w:pStyle w:val="ConsPlusNormal"/>
        <w:spacing w:lineRule="auto" w:line="240"/>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1.Общие положения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1.1. Настоящее Положение устанавливает порядок организации и осуществления муниципального контроля </w:t>
      </w:r>
      <w:r>
        <w:rPr>
          <w:rFonts w:cs="DejaVu Math TeX Gyre" w:ascii="Arimo" w:hAnsi="Arimo"/>
          <w:b w:val="false"/>
          <w:bCs w:val="false"/>
          <w:color w:val="000000"/>
          <w:spacing w:val="2"/>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DejaVu Math TeX Gyre" w:ascii="Arimo" w:hAnsi="Arimo"/>
          <w:b w:val="false"/>
          <w:bCs w:val="false"/>
          <w:sz w:val="24"/>
          <w:szCs w:val="24"/>
        </w:rPr>
        <w:t xml:space="preserve"> на территории </w:t>
      </w:r>
      <w:r>
        <w:rPr>
          <w:rFonts w:cs="DejaVu Math TeX Gyre" w:ascii="Arimo" w:hAnsi="Arimo"/>
          <w:b w:val="false"/>
          <w:bCs w:val="false"/>
          <w:iCs/>
          <w:color w:val="000000"/>
          <w:sz w:val="24"/>
          <w:szCs w:val="24"/>
          <w:lang w:eastAsia="zh-CN"/>
        </w:rPr>
        <w:t xml:space="preserve">муниципального образования «город Агрыз» </w:t>
      </w:r>
      <w:r>
        <w:rPr>
          <w:rFonts w:eastAsia="Calibri" w:cs="DejaVu Math TeX Gyre" w:ascii="Arimo" w:hAnsi="Arimo"/>
          <w:b w:val="false"/>
          <w:bCs w:val="false"/>
          <w:sz w:val="24"/>
          <w:szCs w:val="24"/>
          <w:lang w:eastAsia="en-US"/>
        </w:rPr>
        <w:t xml:space="preserve">Агрызского муниципального района Республики Татарстан </w:t>
      </w:r>
      <w:r>
        <w:rPr>
          <w:rFonts w:cs="DejaVu Math TeX Gyre" w:ascii="Arimo" w:hAnsi="Arimo"/>
          <w:b w:val="false"/>
          <w:bCs w:val="false"/>
          <w:sz w:val="24"/>
          <w:szCs w:val="24"/>
        </w:rPr>
        <w:t>(далее – муниципальный контроль).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bCs/>
          <w:color w:val="000000"/>
          <w:sz w:val="28"/>
          <w:szCs w:val="28"/>
          <w:lang w:eastAsia="zh-CN"/>
        </w:rPr>
      </w:pPr>
      <w:r>
        <w:rPr>
          <w:rFonts w:cs="DejaVu Math TeX Gyre" w:ascii="Arimo" w:hAnsi="Arimo"/>
          <w:b w:val="false"/>
          <w:bCs w:val="false"/>
          <w:sz w:val="24"/>
          <w:szCs w:val="24"/>
        </w:rPr>
        <w:t xml:space="preserve">1.2. </w:t>
      </w:r>
      <w:r>
        <w:rPr>
          <w:rFonts w:cs="DejaVu Math TeX Gyre" w:ascii="Arimo" w:hAnsi="Arimo"/>
          <w:b w:val="false"/>
          <w:bCs w:val="false"/>
          <w:color w:val="000000"/>
          <w:sz w:val="24"/>
          <w:szCs w:val="24"/>
          <w:lang w:eastAsia="zh-CN"/>
        </w:rPr>
        <w:t xml:space="preserve">Предметом муниципального контроля является соблюдение юридическими лицами, (далее – контролируемые лица) обязательных требований: </w:t>
      </w:r>
    </w:p>
    <w:p>
      <w:pPr>
        <w:pStyle w:val="Normal"/>
        <w:spacing w:lineRule="auto" w:line="240" w:before="0" w:after="0"/>
        <w:ind w:left="0" w:right="0" w:firstLine="709"/>
        <w:contextualSpacing/>
        <w:jc w:val="both"/>
        <w:rPr>
          <w:rFonts w:ascii="DejaVu Math TeX Gyre" w:hAnsi="DejaVu Math TeX Gyre" w:cs="DejaVu Math TeX Gyre"/>
          <w:bCs/>
          <w:color w:val="000000"/>
          <w:sz w:val="28"/>
          <w:szCs w:val="28"/>
          <w:lang w:eastAsia="zh-CN"/>
        </w:rPr>
      </w:pPr>
      <w:r>
        <w:rPr>
          <w:rFonts w:cs="DejaVu Math TeX Gyre" w:ascii="Arimo" w:hAnsi="Arimo"/>
          <w:b w:val="false"/>
          <w:bCs w:val="false"/>
          <w:color w:val="000000"/>
          <w:sz w:val="24"/>
          <w:szCs w:val="24"/>
          <w:lang w:eastAsia="zh-CN"/>
        </w:rPr>
        <w:t xml:space="preserve">1) в области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pPr>
        <w:pStyle w:val="Normal"/>
        <w:spacing w:lineRule="auto" w:line="240" w:before="0" w:after="0"/>
        <w:ind w:left="0" w:right="0" w:firstLine="709"/>
        <w:contextualSpacing/>
        <w:jc w:val="both"/>
        <w:rPr>
          <w:rFonts w:ascii="DejaVu Math TeX Gyre" w:hAnsi="DejaVu Math TeX Gyre" w:cs="DejaVu Math TeX Gyre"/>
          <w:bCs/>
          <w:color w:val="000000"/>
          <w:sz w:val="28"/>
          <w:szCs w:val="28"/>
          <w:lang w:eastAsia="zh-CN"/>
        </w:rPr>
      </w:pPr>
      <w:r>
        <w:rPr>
          <w:rFonts w:cs="DejaVu Math TeX Gyre" w:ascii="Arimo" w:hAnsi="Arimo"/>
          <w:b w:val="false"/>
          <w:bCs w:val="false"/>
          <w:color w:val="000000"/>
          <w:sz w:val="24"/>
          <w:szCs w:val="24"/>
          <w:lang w:eastAsia="zh-CN"/>
        </w:rPr>
        <w:t xml:space="preserve">а) к эксплуатации объектов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pPr>
        <w:pStyle w:val="Normal"/>
        <w:spacing w:lineRule="auto" w:line="240" w:before="0" w:after="0"/>
        <w:ind w:left="0" w:right="0" w:firstLine="709"/>
        <w:contextualSpacing/>
        <w:jc w:val="both"/>
        <w:rPr>
          <w:rFonts w:ascii="DejaVu Math TeX Gyre" w:hAnsi="DejaVu Math TeX Gyre" w:cs="DejaVu Math TeX Gyre"/>
          <w:bCs/>
          <w:color w:val="000000"/>
          <w:sz w:val="28"/>
          <w:szCs w:val="28"/>
          <w:lang w:eastAsia="zh-CN"/>
        </w:rPr>
      </w:pPr>
      <w:r>
        <w:rPr>
          <w:rFonts w:cs="DejaVu Math TeX Gyre" w:ascii="Arimo" w:hAnsi="Arimo"/>
          <w:b w:val="false"/>
          <w:bCs w:val="false"/>
          <w:color w:val="000000"/>
          <w:sz w:val="24"/>
          <w:szCs w:val="24"/>
          <w:lang w:eastAsia="zh-CN"/>
        </w:rPr>
        <w:t xml:space="preserve">б) к осуществлению работ по капитальному ремонту, ремонту и содержанию объектов единой теплоснабжающей организации обязательств по строительству, реконструкции и (или) модернизации объектов теплоснабжения, </w:t>
      </w:r>
    </w:p>
    <w:p>
      <w:pPr>
        <w:pStyle w:val="Normal"/>
        <w:spacing w:lineRule="auto" w:line="240" w:before="0" w:after="0"/>
        <w:ind w:left="0" w:right="0" w:firstLine="709"/>
        <w:contextualSpacing/>
        <w:jc w:val="both"/>
        <w:rPr>
          <w:rFonts w:ascii="DejaVu Math TeX Gyre" w:hAnsi="DejaVu Math TeX Gyre" w:cs="DejaVu Math TeX Gyre"/>
          <w:bCs/>
          <w:color w:val="000000"/>
          <w:sz w:val="28"/>
          <w:szCs w:val="28"/>
          <w:lang w:eastAsia="zh-CN"/>
        </w:rPr>
      </w:pPr>
      <w:r>
        <w:rPr>
          <w:rFonts w:cs="DejaVu Math TeX Gyre" w:ascii="Arimo" w:hAnsi="Arimo"/>
          <w:b w:val="false"/>
          <w:bCs w:val="false"/>
          <w:color w:val="000000"/>
          <w:sz w:val="24"/>
          <w:szCs w:val="24"/>
          <w:lang w:eastAsia="zh-CN"/>
        </w:rPr>
        <w:t xml:space="preserve">г) установленных в отношении единой теплоснабжающей организации обязательств по строительству, реконструкции и (или) модернизации объектов теплоснабжения.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lang w:eastAsia="zh-CN"/>
        </w:rPr>
        <w:t xml:space="preserve">д) исполнение решений, принимаемых по результатам контрольных мероприятий.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sz w:val="24"/>
          <w:szCs w:val="24"/>
        </w:rPr>
        <w:t>1.3. Объектами муниципального контроля (далее – объект контроля) являются:</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а) деятельность, действия (бездействие) </w:t>
      </w:r>
      <w:bookmarkStart w:id="1" w:name="_Hlk77851319"/>
      <w:r>
        <w:rPr>
          <w:rFonts w:cs="DejaVu Math TeX Gyre" w:ascii="Arimo" w:hAnsi="Arimo"/>
          <w:b w:val="false"/>
          <w:bCs w:val="false"/>
          <w:color w:val="000000"/>
          <w:sz w:val="24"/>
          <w:szCs w:val="24"/>
        </w:rPr>
        <w:t>единой теплоснабжающей организации</w:t>
      </w:r>
      <w:bookmarkEnd w:id="1"/>
      <w:r>
        <w:rPr>
          <w:rFonts w:cs="DejaVu Math TeX Gyre" w:ascii="Arimo" w:hAnsi="Arimo"/>
          <w:b w:val="false"/>
          <w:bCs w:val="false"/>
          <w:color w:val="000000"/>
          <w:sz w:val="24"/>
          <w:szCs w:val="24"/>
        </w:rPr>
        <w:t xml:space="preserve"> (далее также – контролируемое лицо) по исполнению обязательств, в рамках которых должны соблюдаться обязательные требования, </w:t>
      </w:r>
      <w:bookmarkStart w:id="2" w:name="_Hlk77763765"/>
      <w:bookmarkStart w:id="3" w:name="_Hlk77763353"/>
      <w:r>
        <w:rPr>
          <w:rFonts w:cs="DejaVu Math TeX Gyre" w:ascii="Arimo" w:hAnsi="Arimo"/>
          <w:b w:val="false"/>
          <w:bCs w:val="false"/>
          <w:color w:val="000000"/>
          <w:sz w:val="24"/>
          <w:szCs w:val="24"/>
        </w:rPr>
        <w:t xml:space="preserve">указанные в </w:t>
      </w:r>
      <w:bookmarkEnd w:id="3"/>
      <w:r>
        <w:rPr>
          <w:rFonts w:cs="DejaVu Math TeX Gyre" w:ascii="Arimo" w:hAnsi="Arimo"/>
          <w:b w:val="false"/>
          <w:bCs w:val="false"/>
          <w:color w:val="000000"/>
          <w:sz w:val="24"/>
          <w:szCs w:val="24"/>
        </w:rPr>
        <w:t>части 3 статьи 23.7 Федерального закона № 190-ФЗ,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2"/>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4" w:name="_Hlk77851530"/>
      <w:r>
        <w:rPr>
          <w:rFonts w:cs="DejaVu Math TeX Gyre" w:ascii="Arimo" w:hAnsi="Arimo"/>
          <w:b w:val="false"/>
          <w:bCs w:val="false"/>
          <w:color w:val="000000"/>
          <w:sz w:val="24"/>
          <w:szCs w:val="24"/>
        </w:rPr>
        <w:t xml:space="preserve">указанные в части 3 статьи 23.7 </w:t>
      </w:r>
      <w:bookmarkEnd w:id="4"/>
      <w:r>
        <w:rPr>
          <w:rFonts w:cs="DejaVu Math TeX Gyre" w:ascii="Arimo" w:hAnsi="Arimo"/>
          <w:b w:val="false"/>
          <w:bCs w:val="false"/>
          <w:color w:val="000000"/>
          <w:sz w:val="24"/>
          <w:szCs w:val="24"/>
        </w:rPr>
        <w:t>Федерального закона № 190-ФЗ;</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Pr>
          <w:rFonts w:cs="DejaVu Math TeX Gyre" w:ascii="Arimo" w:hAnsi="Arimo"/>
          <w:b w:val="false"/>
          <w:bCs w:val="false"/>
          <w:color w:val="auto"/>
          <w:sz w:val="24"/>
          <w:szCs w:val="24"/>
        </w:rPr>
        <w:t xml:space="preserve"> </w:t>
      </w:r>
      <w:r>
        <w:rPr>
          <w:rFonts w:cs="DejaVu Math TeX Gyre" w:ascii="Arimo" w:hAnsi="Arimo"/>
          <w:b w:val="false"/>
          <w:bCs w:val="false"/>
          <w:color w:val="000000"/>
          <w:sz w:val="24"/>
          <w:szCs w:val="24"/>
        </w:rPr>
        <w:t>указанные в части 3 статьи 23.7 Федерального закона № 190-ФЗ;</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1.4. Учет объектов контроля осуществляется посредством создания:</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единого реестра видов контроля;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 xml:space="preserve">единого реестра контрольных мероприятий;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информационной системы (подсистемы государственной информационной системы) досудебного обжалования;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иных государственных и муниципальных информационных систем путем межведомственного информационного взаимодействия.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1.5. Муниципальный контроль осуществляется Исполнительным комитетом </w:t>
      </w:r>
      <w:r>
        <w:rPr>
          <w:rFonts w:cs="DejaVu Math TeX Gyre" w:ascii="Arimo" w:hAnsi="Arimo"/>
          <w:b w:val="false"/>
          <w:bCs w:val="false"/>
          <w:iCs/>
          <w:color w:val="000000"/>
          <w:sz w:val="24"/>
          <w:szCs w:val="24"/>
          <w:lang w:eastAsia="zh-CN"/>
        </w:rPr>
        <w:t xml:space="preserve">муниципального образования «город Агрыз» </w:t>
      </w:r>
      <w:r>
        <w:rPr>
          <w:rFonts w:eastAsia="Calibri" w:cs="DejaVu Math TeX Gyre" w:ascii="Arimo" w:hAnsi="Arimo"/>
          <w:b w:val="false"/>
          <w:bCs w:val="false"/>
          <w:sz w:val="24"/>
          <w:szCs w:val="24"/>
          <w:lang w:eastAsia="en-US"/>
        </w:rPr>
        <w:t>Агрызского муниципального района Республики Татарстан</w:t>
      </w:r>
      <w:r>
        <w:rPr>
          <w:rFonts w:cs="DejaVu Math TeX Gyre" w:ascii="Arimo" w:hAnsi="Arimo"/>
          <w:b w:val="false"/>
          <w:bCs w:val="false"/>
          <w:sz w:val="24"/>
          <w:szCs w:val="24"/>
        </w:rPr>
        <w:t xml:space="preserve"> (далее –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1.6. От имени Контрольного органа муниципальный контроль имеют право осуществлять следующие должностные лица: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руководитель (заместитель руководителя) Контрольного органа;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начальник организационного отдела Исполнительного комитета;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главный специалист организационного отдела Исполнительного комитета.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5" w:name="_Hlk77673480"/>
      <w:r>
        <w:rPr>
          <w:rFonts w:cs="DejaVu Math TeX Gyre" w:ascii="Arimo" w:hAnsi="Arimo"/>
          <w:b w:val="false"/>
          <w:bCs w:val="false"/>
          <w:sz w:val="24"/>
          <w:szCs w:val="24"/>
        </w:rPr>
        <w:t xml:space="preserve">нтроле в Российской Федерации», Федерального закона </w:t>
      </w:r>
      <w:r>
        <w:rPr>
          <w:rFonts w:eastAsia="Calibri" w:cs="DejaVu Math TeX Gyre" w:ascii="Arimo" w:hAnsi="Arimo"/>
          <w:b w:val="false"/>
          <w:bCs w:val="false"/>
          <w:sz w:val="24"/>
          <w:szCs w:val="24"/>
          <w:lang w:eastAsia="en-US"/>
        </w:rPr>
        <w:t>от 27 июля 2010 года № 190-ФЗ «О теплоснабжении»</w:t>
      </w:r>
      <w:r>
        <w:rPr>
          <w:rFonts w:cs="DejaVu Math TeX Gyre" w:ascii="Arimo" w:hAnsi="Arimo"/>
          <w:b w:val="false"/>
          <w:bCs w:val="false"/>
          <w:sz w:val="24"/>
          <w:szCs w:val="24"/>
        </w:rPr>
        <w:t>,</w:t>
      </w:r>
      <w:bookmarkEnd w:id="5"/>
      <w:r>
        <w:rPr>
          <w:rFonts w:cs="DejaVu Math TeX Gyre" w:ascii="Arimo" w:hAnsi="Arimo"/>
          <w:b w:val="false"/>
          <w:bCs w:val="false"/>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pPr>
        <w:pStyle w:val="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Title"/>
        <w:numPr>
          <w:ilvl w:val="0"/>
          <w:numId w:val="0"/>
        </w:numPr>
        <w:spacing w:lineRule="auto" w:line="240"/>
        <w:ind w:left="1543" w:right="0" w:hanging="0"/>
        <w:jc w:val="center"/>
        <w:outlineLvl w:val="1"/>
        <w:rPr>
          <w:rFonts w:ascii="DejaVu Math TeX Gyre" w:hAnsi="DejaVu Math TeX Gyre" w:cs="DejaVu Math TeX Gyre"/>
          <w:sz w:val="28"/>
          <w:szCs w:val="28"/>
        </w:rPr>
      </w:pPr>
      <w:r>
        <w:rPr>
          <w:rFonts w:cs="DejaVu Math TeX Gyre" w:ascii="Arimo" w:hAnsi="Arimo"/>
          <w:b w:val="false"/>
          <w:bCs w:val="false"/>
          <w:sz w:val="24"/>
          <w:szCs w:val="24"/>
        </w:rPr>
        <w:t>2. Категории риска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средний риск;</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умеренный риск;</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низкий риск.</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Сведения об отнесении объектов контроля к определенной категории риска учитываются в Едином реестре видов контроля.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2.8</w:t>
      </w:r>
      <w:r>
        <w:rPr>
          <w:rFonts w:cs="DejaVu Math TeX Gyre" w:ascii="Arimo" w:hAnsi="Arimo"/>
          <w:b w:val="false"/>
          <w:bCs w:val="false"/>
          <w:sz w:val="24"/>
          <w:szCs w:val="24"/>
          <w:shd w:fill="auto" w:val="clear"/>
        </w:rPr>
        <w:t xml:space="preserve">. </w:t>
      </w:r>
      <w:r>
        <w:rPr>
          <w:rFonts w:cs="DejaVu Math TeX Gyre" w:ascii="Arimo" w:hAnsi="Arimo"/>
          <w:b w:val="false"/>
          <w:bCs w:val="false"/>
          <w:color w:val="000000"/>
          <w:sz w:val="24"/>
          <w:szCs w:val="24"/>
          <w:shd w:fill="auto" w:val="clear"/>
        </w:rPr>
        <w:t>Контролируемое лицо, в том числе с использованием единого портала государственных и муниципальных услуг (функций), имеет право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ListParagraph"/>
        <w:widowControl/>
        <w:tabs>
          <w:tab w:val="clear" w:pos="708"/>
          <w:tab w:val="left" w:pos="1134" w:leader="none"/>
        </w:tabs>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 xml:space="preserve">3. Виды профилактических мероприятий, которые проводятся при осуществлении муниципального контроля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осуществлении муниципального контроля Контрольный орган проводит следующие виды профилактических мероприятий: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информирование;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обобщение правоприменительной практики;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объявление предостережения;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консультирование;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профилактический визит.</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 Также проводятся профилактические мероприятия, не предусмотренные указанной Программой.</w:t>
      </w:r>
    </w:p>
    <w:p>
      <w:pPr>
        <w:pStyle w:val="ConsPlusNormal"/>
        <w:spacing w:lineRule="auto" w:line="240"/>
        <w:ind w:left="0"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lang w:val="x-none" w:eastAsia="x-none"/>
        </w:rPr>
      </w:pPr>
      <w:r>
        <w:rPr>
          <w:rFonts w:cs="DejaVu Math TeX Gyre" w:ascii="Arimo" w:hAnsi="Arimo"/>
          <w:b w:val="false"/>
          <w:bCs w:val="false"/>
          <w:sz w:val="24"/>
          <w:szCs w:val="24"/>
        </w:rPr>
        <w:t xml:space="preserve">3.1.1. </w:t>
      </w:r>
      <w:r>
        <w:rPr>
          <w:rFonts w:cs="DejaVu Math TeX Gyre" w:ascii="Arimo" w:hAnsi="Arimo"/>
          <w:b w:val="false"/>
          <w:bCs w:val="false"/>
          <w:sz w:val="24"/>
          <w:szCs w:val="24"/>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Pr>
          <w:rFonts w:cs="DejaVu Math TeX Gyre" w:ascii="Arimo" w:hAnsi="Arimo"/>
          <w:b w:val="false"/>
          <w:bCs w:val="false"/>
          <w:sz w:val="24"/>
          <w:szCs w:val="24"/>
        </w:rPr>
        <w:t>Агрызского муниципального района в составе портала муниципальных образований Республики Татарстан</w:t>
      </w:r>
      <w:r>
        <w:rPr>
          <w:rFonts w:cs="DejaVu Math TeX Gyre" w:ascii="Arimo" w:hAnsi="Arimo"/>
          <w:b w:val="false"/>
          <w:bCs w:val="false"/>
          <w:i/>
          <w:sz w:val="24"/>
          <w:szCs w:val="24"/>
          <w:lang w:eastAsia="x-none"/>
        </w:rPr>
        <w:t xml:space="preserve"> </w:t>
      </w:r>
      <w:r>
        <w:rPr>
          <w:rFonts w:cs="DejaVu Math TeX Gyre" w:ascii="Arimo" w:hAnsi="Arimo"/>
          <w:b w:val="false"/>
          <w:bCs w:val="false"/>
          <w:sz w:val="24"/>
          <w:szCs w:val="24"/>
          <w:lang w:val="x-none" w:eastAsia="x-none"/>
        </w:rPr>
        <w:t>в информационно-телекоммуникационной сети</w:t>
      </w:r>
      <w:r>
        <w:rPr>
          <w:rFonts w:cs="DejaVu Math TeX Gyre" w:ascii="Arimo" w:hAnsi="Arimo"/>
          <w:b w:val="false"/>
          <w:bCs w:val="false"/>
          <w:sz w:val="24"/>
          <w:szCs w:val="24"/>
          <w:lang w:eastAsia="x-none"/>
        </w:rPr>
        <w:t xml:space="preserve"> </w:t>
      </w:r>
      <w:r>
        <w:rPr>
          <w:rFonts w:cs="DejaVu Math TeX Gyre" w:ascii="Arimo" w:hAnsi="Arimo"/>
          <w:b w:val="false"/>
          <w:bCs w:val="false"/>
          <w:sz w:val="24"/>
          <w:szCs w:val="24"/>
          <w:lang w:val="x-none" w:eastAsia="x-none"/>
        </w:rPr>
        <w:t>«Интернет»</w:t>
      </w:r>
      <w:r>
        <w:rPr>
          <w:rFonts w:cs="DejaVu Math TeX Gyre" w:ascii="Arimo" w:hAnsi="Arimo"/>
          <w:b w:val="false"/>
          <w:bCs w:val="false"/>
          <w:sz w:val="24"/>
          <w:szCs w:val="24"/>
          <w:lang w:eastAsia="x-none"/>
        </w:rPr>
        <w:t xml:space="preserve"> </w:t>
      </w:r>
      <w:r>
        <w:rPr>
          <w:rFonts w:cs="DejaVu Math TeX Gyre" w:ascii="Arimo" w:hAnsi="Arimo"/>
          <w:b w:val="false"/>
          <w:bCs w:val="false"/>
          <w:sz w:val="24"/>
          <w:szCs w:val="24"/>
        </w:rPr>
        <w:t>(https://agryz.tatarstan.ru)</w:t>
      </w:r>
      <w:r>
        <w:rPr>
          <w:rFonts w:cs="DejaVu Math TeX Gyre" w:ascii="Arimo" w:hAnsi="Arimo"/>
          <w:b w:val="false"/>
          <w:bCs w:val="false"/>
          <w:sz w:val="24"/>
          <w:szCs w:val="24"/>
          <w:lang w:val="x-none" w:eastAsia="x-none"/>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cs="DejaVu Math TeX Gyre" w:ascii="Arimo" w:hAnsi="Arimo"/>
          <w:b w:val="false"/>
          <w:bCs w:val="false"/>
          <w:sz w:val="24"/>
          <w:szCs w:val="24"/>
          <w:lang w:eastAsia="x-none"/>
        </w:rPr>
        <w:t xml:space="preserve"> следующих сведений: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eastAsia="x-none"/>
        </w:rPr>
      </w:pPr>
      <w:r>
        <w:rPr>
          <w:rFonts w:cs="DejaVu Math TeX Gyre" w:ascii="Arimo" w:hAnsi="Arimo"/>
          <w:b w:val="false"/>
          <w:bCs w:val="false"/>
          <w:color w:val="auto"/>
          <w:sz w:val="24"/>
          <w:szCs w:val="24"/>
          <w:lang w:val="x-none" w:eastAsia="x-none"/>
        </w:rPr>
        <w:t>1) тексты нормативных правовых актов, регулирующих осуществление</w:t>
        <w:br/>
        <w:t>муниципального контроля;</w:t>
      </w:r>
    </w:p>
    <w:p>
      <w:pPr>
        <w:pStyle w:val="Normal"/>
        <w:widowControl/>
        <w:tabs>
          <w:tab w:val="clear" w:pos="708"/>
          <w:tab w:val="left" w:pos="1134" w:leader="none"/>
        </w:tabs>
        <w:spacing w:lineRule="auto" w:line="240" w:before="0" w:after="0"/>
        <w:ind w:left="0" w:right="0" w:firstLine="567"/>
        <w:contextualSpacing/>
        <w:jc w:val="both"/>
        <w:rPr>
          <w:rFonts w:ascii="DejaVu Math TeX Gyre" w:hAnsi="DejaVu Math TeX Gyre" w:cs="DejaVu Math TeX Gyre"/>
          <w:color w:val="auto"/>
          <w:sz w:val="28"/>
          <w:szCs w:val="28"/>
          <w:lang w:val="x-none" w:eastAsia="x-none"/>
        </w:rPr>
      </w:pPr>
      <w:r>
        <w:rPr>
          <w:rFonts w:eastAsia="DejaVu Math TeX Gyre" w:cs="DejaVu Math TeX Gyre" w:ascii="Arimo" w:hAnsi="Arimo"/>
          <w:b w:val="false"/>
          <w:bCs w:val="false"/>
          <w:color w:val="auto"/>
          <w:sz w:val="24"/>
          <w:szCs w:val="24"/>
          <w:lang w:eastAsia="x-none"/>
        </w:rPr>
        <w:t xml:space="preserve">  </w:t>
      </w:r>
      <w:r>
        <w:rPr>
          <w:rFonts w:cs="DejaVu Math TeX Gyre" w:ascii="Arimo" w:hAnsi="Arimo"/>
          <w:b w:val="false"/>
          <w:bCs w:val="false"/>
          <w:color w:val="auto"/>
          <w:sz w:val="24"/>
          <w:szCs w:val="24"/>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widowControl/>
        <w:tabs>
          <w:tab w:val="clear" w:pos="708"/>
          <w:tab w:val="left" w:pos="1134" w:leader="none"/>
        </w:tabs>
        <w:spacing w:lineRule="auto" w:line="240" w:before="0" w:after="0"/>
        <w:ind w:left="709"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3) перечень нормативных правовых актов с указанием структурных единиц</w:t>
      </w:r>
    </w:p>
    <w:p>
      <w:pPr>
        <w:pStyle w:val="Normal"/>
        <w:widowControl/>
        <w:tabs>
          <w:tab w:val="clear" w:pos="708"/>
          <w:tab w:val="left" w:pos="1134" w:leader="none"/>
        </w:tabs>
        <w:spacing w:lineRule="auto" w:line="240" w:before="0" w:after="0"/>
        <w:ind w:left="0"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4) утвержденные проверочные листы в формате, допускающем их использование для самообследования;</w:t>
      </w:r>
    </w:p>
    <w:p>
      <w:pPr>
        <w:pStyle w:val="Normal"/>
        <w:widowControl/>
        <w:tabs>
          <w:tab w:val="clear" w:pos="708"/>
          <w:tab w:val="left" w:pos="1134" w:leader="none"/>
        </w:tabs>
        <w:spacing w:lineRule="auto" w:line="240" w:before="0" w:after="0"/>
        <w:ind w:left="709"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5) руководства по соблюдению обязательных требований</w:t>
      </w:r>
      <w:r>
        <w:rPr>
          <w:rFonts w:cs="DejaVu Math TeX Gyre" w:ascii="Arimo" w:hAnsi="Arimo"/>
          <w:b w:val="false"/>
          <w:bCs w:val="false"/>
          <w:color w:val="auto"/>
          <w:sz w:val="24"/>
          <w:szCs w:val="24"/>
          <w:lang w:eastAsia="x-none"/>
        </w:rPr>
        <w:t>;</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9) исчерпывающий перечень сведений, которые запрашива</w:t>
      </w:r>
      <w:r>
        <w:rPr>
          <w:rFonts w:cs="DejaVu Math TeX Gyre" w:ascii="Arimo" w:hAnsi="Arimo"/>
          <w:b w:val="false"/>
          <w:bCs w:val="false"/>
          <w:color w:val="auto"/>
          <w:sz w:val="24"/>
          <w:szCs w:val="24"/>
          <w:lang w:eastAsia="x-none"/>
        </w:rPr>
        <w:t>ются</w:t>
      </w:r>
      <w:r>
        <w:rPr>
          <w:rFonts w:cs="DejaVu Math TeX Gyre" w:ascii="Arimo" w:hAnsi="Arimo"/>
          <w:b w:val="false"/>
          <w:bCs w:val="false"/>
          <w:color w:val="auto"/>
          <w:sz w:val="24"/>
          <w:szCs w:val="24"/>
          <w:lang w:val="x-none" w:eastAsia="x-none"/>
        </w:rPr>
        <w:t xml:space="preserve"> контрольным органом у контролируемого лица;</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10) сведения о способах получения консультаций по вопросам соблюдения обязательных требований;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11) сведения о применении контрольным органом мер стимулирования добросовестности контролируемых лиц;</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13) доклады, содержащие результаты обобщения правоприменительной практики контрольного органа;</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14) доклады о муниципальном контроле;</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sz w:val="28"/>
          <w:szCs w:val="28"/>
        </w:rPr>
      </w:pPr>
      <w:r>
        <w:rPr>
          <w:rFonts w:cs="DejaVu Math TeX Gyre" w:ascii="Arimo" w:hAnsi="Arimo"/>
          <w:b w:val="false"/>
          <w:bCs w:val="false"/>
          <w:color w:val="auto"/>
          <w:sz w:val="24"/>
          <w:szCs w:val="24"/>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Контрольный орган обязан поддерживать указанные сведения в актуальном состоянии.  </w:t>
      </w:r>
    </w:p>
    <w:p>
      <w:pPr>
        <w:pStyle w:val="Normal"/>
        <w:widowControl/>
        <w:tabs>
          <w:tab w:val="clear" w:pos="708"/>
          <w:tab w:val="left" w:pos="1134" w:leader="none"/>
        </w:tabs>
        <w:spacing w:lineRule="auto" w:line="24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spacing w:lineRule="auto" w:line="240"/>
        <w:ind w:left="0" w:right="0" w:firstLine="709"/>
        <w:jc w:val="center"/>
        <w:rPr>
          <w:rFonts w:ascii="DejaVu Math TeX Gyre" w:hAnsi="DejaVu Math TeX Gyre" w:cs="DejaVu Math TeX Gyre"/>
          <w:sz w:val="28"/>
          <w:szCs w:val="28"/>
        </w:rPr>
      </w:pPr>
      <w:r>
        <w:rPr>
          <w:rFonts w:cs="DejaVu Math TeX Gyre" w:ascii="Arimo" w:hAnsi="Arimo"/>
          <w:b w:val="false"/>
          <w:bCs w:val="false"/>
          <w:sz w:val="24"/>
          <w:szCs w:val="24"/>
        </w:rPr>
        <w:t>3.2. Обобщение правоприменительной практики</w:t>
      </w:r>
    </w:p>
    <w:p>
      <w:pPr>
        <w:pStyle w:val="ListParagraph"/>
        <w:widowControl/>
        <w:tabs>
          <w:tab w:val="clear" w:pos="708"/>
          <w:tab w:val="left" w:pos="1134" w:leader="none"/>
        </w:tabs>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240"/>
        <w:ind w:left="0" w:right="-284" w:firstLine="709"/>
        <w:jc w:val="both"/>
        <w:rPr>
          <w:rFonts w:ascii="DejaVu Math TeX Gyre" w:hAnsi="DejaVu Math TeX Gyre" w:eastAsia="Calibri" w:cs="DejaVu Math TeX Gyre"/>
          <w:color w:val="auto"/>
          <w:sz w:val="28"/>
          <w:szCs w:val="28"/>
          <w:lang w:eastAsia="en-US"/>
        </w:rPr>
      </w:pPr>
      <w:r>
        <w:rPr>
          <w:rFonts w:cs="DejaVu Math TeX Gyre" w:ascii="Arimo" w:hAnsi="Arimo"/>
          <w:b w:val="false"/>
          <w:bCs w:val="false"/>
          <w:sz w:val="24"/>
          <w:szCs w:val="24"/>
        </w:rPr>
        <w:t xml:space="preserve">3.2.1. </w:t>
      </w:r>
      <w:r>
        <w:rPr>
          <w:rFonts w:eastAsia="Calibri" w:cs="DejaVu Math TeX Gyre" w:ascii="Arimo" w:hAnsi="Arimo"/>
          <w:b w:val="false"/>
          <w:bCs w:val="false"/>
          <w:color w:val="auto"/>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4) подготовка предложений об актуализации обязательных требований;</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3.2.2. Обобщение правоприменительной практики осуществления муниципального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spacing w:lineRule="auto" w:line="240"/>
        <w:ind w:left="0" w:right="-284" w:firstLine="709"/>
        <w:jc w:val="both"/>
        <w:rPr>
          <w:rFonts w:ascii="DejaVu Math TeX Gyre" w:hAnsi="DejaVu Math TeX Gyre" w:cs="DejaVu Math TeX Gyre"/>
          <w:sz w:val="28"/>
          <w:szCs w:val="28"/>
        </w:rPr>
      </w:pPr>
      <w:r>
        <w:rPr>
          <w:rFonts w:eastAsia="Calibri" w:cs="DejaVu Math TeX Gyre" w:ascii="Arimo" w:hAnsi="Arimo"/>
          <w:b w:val="false"/>
          <w:bCs w:val="false"/>
          <w:color w:val="auto"/>
          <w:sz w:val="24"/>
          <w:szCs w:val="24"/>
          <w:lang w:eastAsia="en-US"/>
        </w:rPr>
        <w:t xml:space="preserve">3.2.4 Доклад о правоприменительной практике утверждается распоряжением Исполнительного комитета муниципального образования «город Агрыз»  Агрызского муниципального района Республики Татарстан и размещается на официальном сайте </w:t>
      </w:r>
      <w:r>
        <w:rPr>
          <w:rFonts w:cs="DejaVu Math TeX Gyre" w:ascii="Arimo" w:hAnsi="Arimo"/>
          <w:b w:val="false"/>
          <w:bCs w:val="false"/>
          <w:color w:val="000000"/>
          <w:sz w:val="24"/>
          <w:szCs w:val="24"/>
        </w:rPr>
        <w:t xml:space="preserve">Агрызского муниципального района в составе портала муниципальных образований Республики Татарстан </w:t>
      </w:r>
      <w:r>
        <w:rPr>
          <w:rFonts w:eastAsia="Calibri" w:cs="DejaVu Math TeX Gyre" w:ascii="Arimo" w:hAnsi="Arimo"/>
          <w:b w:val="false"/>
          <w:bCs w:val="false"/>
          <w:color w:val="auto"/>
          <w:sz w:val="24"/>
          <w:szCs w:val="24"/>
          <w:lang w:eastAsia="en-US"/>
        </w:rPr>
        <w:t xml:space="preserve">в информационно-телекоммуникационной сети «Интернет» </w:t>
      </w:r>
      <w:r>
        <w:rPr>
          <w:rFonts w:cs="DejaVu Math TeX Gyre" w:ascii="Arimo" w:hAnsi="Arimo"/>
          <w:b w:val="false"/>
          <w:bCs w:val="false"/>
          <w:color w:val="000000"/>
          <w:sz w:val="24"/>
          <w:szCs w:val="24"/>
        </w:rPr>
        <w:t>(</w:t>
      </w:r>
      <w:hyperlink r:id="rId3">
        <w:r>
          <w:rPr>
            <w:rStyle w:val="-"/>
            <w:rFonts w:cs="DejaVu Math TeX Gyre" w:ascii="Arimo" w:hAnsi="Arimo"/>
            <w:b w:val="false"/>
            <w:bCs w:val="false"/>
            <w:color w:val="000000"/>
            <w:sz w:val="24"/>
            <w:szCs w:val="24"/>
            <w:u w:val="none"/>
          </w:rPr>
          <w:t>https://agryz.tatarstan.ru</w:t>
        </w:r>
      </w:hyperlink>
      <w:r>
        <w:rPr>
          <w:rFonts w:cs="DejaVu Math TeX Gyre" w:ascii="Arimo" w:hAnsi="Arimo"/>
          <w:b w:val="false"/>
          <w:bCs w:val="false"/>
          <w:color w:val="000000"/>
          <w:sz w:val="24"/>
          <w:szCs w:val="24"/>
        </w:rPr>
        <w:t xml:space="preserve">) </w:t>
      </w:r>
      <w:r>
        <w:rPr>
          <w:rFonts w:eastAsia="Calibri" w:cs="DejaVu Math TeX Gyre" w:ascii="Arimo" w:hAnsi="Arimo"/>
          <w:b w:val="false"/>
          <w:bCs w:val="false"/>
          <w:color w:val="auto"/>
          <w:sz w:val="24"/>
          <w:szCs w:val="24"/>
          <w:lang w:eastAsia="en-US"/>
        </w:rPr>
        <w:t>не позднее 10 марта года, следующего за отчетным.</w:t>
      </w:r>
    </w:p>
    <w:p>
      <w:pPr>
        <w:pStyle w:val="Normal"/>
        <w:widowControl/>
        <w:spacing w:lineRule="auto" w:line="24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jc w:val="center"/>
        <w:rPr>
          <w:rFonts w:ascii="DejaVu Math TeX Gyre" w:hAnsi="DejaVu Math TeX Gyre" w:cs="DejaVu Math TeX Gyre"/>
          <w:sz w:val="28"/>
          <w:szCs w:val="28"/>
        </w:rPr>
      </w:pPr>
      <w:r>
        <w:rPr>
          <w:rFonts w:cs="DejaVu Math TeX Gyre" w:ascii="Arimo" w:hAnsi="Arimo"/>
          <w:b w:val="false"/>
          <w:bCs w:val="false"/>
          <w:sz w:val="24"/>
          <w:szCs w:val="24"/>
        </w:rPr>
        <w:t>3.3. Предостережение о недопустимости нарушения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3.3.4. Возражение должно содержать:</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наименование Контрольного органа, в который направляется возражение;</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дату и номер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доводы, на основании которых контролируемое лицо не согласно с объявленным предостережением;</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дату получения предостережения контролируемым лицом;</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6) личную подпись и дату.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7) идентификационный номер налогоплательщика – юридического лица, индивидуального предпринимателя; </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8) серия и номер паспорта или иного документа, удостоверяющего личность, адрес места жительства (для граждан).</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3.3.8. По результатам рассмотрения возражения Контрольный орган принимает одно из следующих решений:</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удовлетворяет возражение в форме отмены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отказывает в удовлетворении возражения с указанием причины отказа.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3.3.9. Контрольный орган информирует контролируемое лицо о результатах рассмотрения возражения не позднее пяти</w:t>
      </w:r>
      <w:r>
        <w:rPr>
          <w:rFonts w:cs="DejaVu Math TeX Gyre" w:ascii="Arimo" w:hAnsi="Arimo"/>
          <w:b w:val="false"/>
          <w:bCs w:val="false"/>
          <w:sz w:val="24"/>
          <w:szCs w:val="24"/>
          <w:vertAlign w:val="superscript"/>
        </w:rPr>
        <w:t xml:space="preserve"> </w:t>
      </w:r>
      <w:r>
        <w:rPr>
          <w:rFonts w:cs="DejaVu Math TeX Gyre" w:ascii="Arimo" w:hAnsi="Arimo"/>
          <w:b w:val="false"/>
          <w:bCs w:val="false"/>
          <w:sz w:val="24"/>
          <w:szCs w:val="24"/>
        </w:rPr>
        <w:t>рабочих дней со дня рассмотрения возражения в отношении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3.3.10. Повторное направление возражения по тем же основаниям не допускается.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HTMLPreformatted"/>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jc w:val="center"/>
        <w:rPr>
          <w:rFonts w:ascii="DejaVu Math TeX Gyre" w:hAnsi="DejaVu Math TeX Gyre" w:cs="DejaVu Math TeX Gyre"/>
          <w:sz w:val="28"/>
          <w:szCs w:val="28"/>
        </w:rPr>
      </w:pPr>
      <w:r>
        <w:rPr>
          <w:rFonts w:cs="DejaVu Math TeX Gyre" w:ascii="Arimo" w:hAnsi="Arimo"/>
          <w:b w:val="false"/>
          <w:bCs w:val="false"/>
          <w:sz w:val="24"/>
          <w:szCs w:val="24"/>
        </w:rPr>
        <w:t>3.4. Консультирование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1) порядка проведения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2) периодичности проведения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3) порядка принятия решений по итогам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4) порядка обжалования решений Контрольного органа.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3.4.2. Инспекторы осуществляют консультирование контролируемых лиц и их представителей: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3.4.3. На консультирование можно записаться, в том числе через Единый портал государственных услуг (далее - ЕПГУ).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3.4.4.Индивидуальное консультирование на личном приеме каждого заявителя инспекторами не превышает 10 минут.</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Время разговора по телефону не должно превышать 10 минут.</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3.4.6. Консультирование в письменной форме осуществляется должностным лицом Контрольного органа в следующих случаях:</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за время консультирования предоставить ответ на поставленные вопросы невозможно;</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ответ на поставленные вопросы требует дополнительного запроса сведений.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4">
        <w:r>
          <w:rPr>
            <w:rStyle w:val="-"/>
            <w:rFonts w:cs="DejaVu Math TeX Gyre" w:ascii="Arimo" w:hAnsi="Arimo"/>
            <w:b w:val="false"/>
            <w:bCs w:val="false"/>
            <w:sz w:val="24"/>
            <w:szCs w:val="24"/>
          </w:rPr>
          <w:t>законом</w:t>
        </w:r>
      </w:hyperlink>
      <w:r>
        <w:rPr>
          <w:rFonts w:cs="DejaVu Math TeX Gyre" w:ascii="Arimo" w:hAnsi="Arimo"/>
          <w:b w:val="false"/>
          <w:bCs w:val="false"/>
          <w:sz w:val="24"/>
          <w:szCs w:val="24"/>
        </w:rPr>
        <w:t xml:space="preserve"> от 2 мая 2006 года № 59-ФЗ «О порядке рассмотрения обращений граждан Российской Федерации».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3.4.8. Контрольный орган осуществляет учет проведенных консультирований.</w:t>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3.5. Профилактический визит</w:t>
      </w:r>
    </w:p>
    <w:p>
      <w:pPr>
        <w:pStyle w:val="Normal"/>
        <w:widowContro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 xml:space="preserve">3.5.1. </w:t>
      </w:r>
      <w:r>
        <w:rPr>
          <w:rFonts w:cs="DejaVu Math TeX Gyre" w:ascii="Arimo" w:hAnsi="Arimo"/>
          <w:b w:val="false"/>
          <w:bCs w:val="false"/>
          <w:sz w:val="24"/>
          <w:szCs w:val="24"/>
          <w:shd w:fill="auto" w:val="clear"/>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3.5.2. В ходе профилактического </w:t>
      </w:r>
      <w:bookmarkStart w:id="6" w:name="startSelection_Копия_2"/>
      <w:bookmarkStart w:id="7" w:name="P059B"/>
      <w:bookmarkEnd w:id="6"/>
      <w:bookmarkEnd w:id="7"/>
      <w:r>
        <w:rPr>
          <w:rFonts w:cs="DejaVu Math TeX Gyre" w:ascii="Arimo" w:hAnsi="Arimo"/>
          <w:b w:val="false"/>
          <w:bCs w:val="false"/>
          <w:sz w:val="24"/>
          <w:szCs w:val="24"/>
        </w:rPr>
        <w:t>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 Контрольные мероприятия, проводимые в рамках муниципального контроля</w:t>
      </w:r>
    </w:p>
    <w:p>
      <w:pPr>
        <w:pStyle w:val="ListParagraph"/>
        <w:widowControl/>
        <w:tabs>
          <w:tab w:val="clear" w:pos="708"/>
          <w:tab w:val="left" w:pos="1134" w:leader="none"/>
        </w:tabs>
        <w:spacing w:lineRule="auto" w:line="240"/>
        <w:ind w:left="709"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4.1. Контрольные мероприятия. Общие вопросы</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color w:val="000000"/>
          <w:sz w:val="24"/>
          <w:szCs w:val="24"/>
          <w:shd w:fill="auto" w:val="clear"/>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запрос документов, иных материалов;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 xml:space="preserve">4.1.3. Контрольные мероприятия, осуществляемые при </w:t>
      </w:r>
      <w:r>
        <w:rPr>
          <w:rFonts w:cs="DejaVu Math TeX Gyre" w:ascii="Arimo" w:hAnsi="Arimo"/>
          <w:b w:val="false"/>
          <w:bCs w:val="false"/>
          <w:color w:val="auto"/>
          <w:sz w:val="24"/>
          <w:szCs w:val="24"/>
          <w:lang w:eastAsia="en-US"/>
        </w:rPr>
        <w:t xml:space="preserve">взаимодействии с контролируемым лицом, </w:t>
      </w:r>
      <w:r>
        <w:rPr>
          <w:rFonts w:cs="DejaVu Math TeX Gyre" w:ascii="Arimo" w:hAnsi="Arimo"/>
          <w:b w:val="false"/>
          <w:bCs w:val="false"/>
          <w:color w:val="auto"/>
          <w:sz w:val="24"/>
          <w:szCs w:val="24"/>
        </w:rPr>
        <w:t>проводятся Контрольным органом по следующим основаниям: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spacing w:lineRule="auto" w:line="240"/>
        <w:ind w:left="0" w:right="0" w:firstLine="709"/>
        <w:jc w:val="both"/>
        <w:rPr/>
      </w:pPr>
      <w:r>
        <w:rPr>
          <w:rFonts w:cs="DejaVu Math TeX Gyre" w:ascii="Arimo" w:hAnsi="Arimo"/>
          <w:b w:val="false"/>
          <w:bCs w:val="false"/>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Style w:val="-"/>
            <w:rFonts w:cs="DejaVu Math TeX Gyre" w:ascii="Arimo" w:hAnsi="Arimo"/>
            <w:b w:val="false"/>
            <w:bCs w:val="false"/>
            <w:color w:val="auto"/>
            <w:sz w:val="24"/>
            <w:szCs w:val="24"/>
            <w:u w:val="none"/>
          </w:rPr>
          <w:t>частью 1 статьи 95</w:t>
        </w:r>
      </w:hyperlink>
      <w:r>
        <w:rPr>
          <w:rFonts w:cs="DejaVu Math TeX Gyre" w:ascii="Arimo" w:hAnsi="Arimo"/>
          <w:b w:val="false"/>
          <w:bCs w:val="false"/>
          <w:color w:val="auto"/>
          <w:sz w:val="24"/>
          <w:szCs w:val="24"/>
        </w:rPr>
        <w:t xml:space="preserve"> Федерального закона </w:t>
      </w:r>
      <w:r>
        <w:rPr>
          <w:rFonts w:cs="DejaVu Math TeX Gyre" w:ascii="Arimo" w:hAnsi="Arimo"/>
          <w:b w:val="false"/>
          <w:bCs w:val="false"/>
          <w:sz w:val="24"/>
          <w:szCs w:val="24"/>
          <w:shd w:fill="auto" w:val="clear"/>
        </w:rPr>
        <w:t>№ 248-ФЗ.</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cs="DejaVu Math TeX Gyre" w:ascii="Arimo" w:hAnsi="Arimo"/>
          <w:b w:val="false"/>
          <w:bCs w:val="false"/>
          <w:sz w:val="24"/>
          <w:szCs w:val="24"/>
          <w:shd w:fill="auto" w:val="clear"/>
        </w:rPr>
        <w:t xml:space="preserve"> № 248-ФЗ.</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8" w:name="P0679"/>
      <w:bookmarkEnd w:id="8"/>
      <w:r>
        <w:rPr>
          <w:rFonts w:cs="DejaVu Math TeX Gyre" w:ascii="Arimo" w:hAnsi="Arimo"/>
          <w:b w:val="false"/>
          <w:bCs w:val="false"/>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9" w:name="P067A"/>
      <w:bookmarkEnd w:id="9"/>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10" w:name="P067B"/>
      <w:bookmarkEnd w:id="10"/>
      <w:r>
        <w:rPr>
          <w:rFonts w:cs="DejaVu Math TeX Gyre" w:ascii="Arimo" w:hAnsi="Arimo"/>
          <w:b w:val="false"/>
          <w:bCs w:val="false"/>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pPr>
      <w:bookmarkStart w:id="11" w:name="P067D"/>
      <w:bookmarkEnd w:id="11"/>
      <w:r>
        <w:rPr>
          <w:rFonts w:cs="DejaVu Math TeX Gyre" w:ascii="Arimo" w:hAnsi="Arimo"/>
          <w:b w:val="false"/>
          <w:bCs w:val="false"/>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w:t>
      </w:r>
      <w:r>
        <w:rPr>
          <w:rFonts w:cs="DejaVu Math TeX Gyre" w:ascii="Arimo" w:hAnsi="Arimo"/>
          <w:b w:val="false"/>
          <w:bCs w:val="false"/>
          <w:color w:val="000000"/>
          <w:sz w:val="24"/>
          <w:szCs w:val="24"/>
          <w:shd w:fill="auto" w:val="clear"/>
        </w:rPr>
        <w:t>установленного </w:t>
      </w:r>
      <w:hyperlink r:id="rId6">
        <w:r>
          <w:rPr>
            <w:rStyle w:val="-"/>
            <w:rFonts w:cs="DejaVu Math TeX Gyre" w:ascii="Arimo" w:hAnsi="Arimo"/>
            <w:b w:val="false"/>
            <w:bCs w:val="false"/>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b w:val="false"/>
          <w:bCs w:val="false"/>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7">
        <w:r>
          <w:rPr>
            <w:rStyle w:val="-"/>
            <w:rFonts w:cs="DejaVu Math TeX Gyre" w:ascii="Arimo" w:hAnsi="Arimo"/>
            <w:b w:val="false"/>
            <w:bCs w:val="false"/>
            <w:color w:val="000000"/>
            <w:sz w:val="24"/>
            <w:szCs w:val="24"/>
            <w:u w:val="none"/>
            <w:shd w:fill="auto" w:val="clear"/>
          </w:rPr>
          <w:t>пунктах 6</w:t>
        </w:r>
      </w:hyperlink>
      <w:r>
        <w:rPr>
          <w:rFonts w:cs="DejaVu Math TeX Gyre" w:ascii="Arimo" w:hAnsi="Arimo"/>
          <w:b w:val="false"/>
          <w:bCs w:val="false"/>
          <w:color w:val="000000"/>
          <w:sz w:val="24"/>
          <w:szCs w:val="24"/>
          <w:shd w:fill="auto" w:val="clear"/>
        </w:rPr>
        <w:t>-</w:t>
      </w:r>
      <w:hyperlink r:id="rId8">
        <w:r>
          <w:rPr>
            <w:rStyle w:val="-"/>
            <w:rFonts w:cs="DejaVu Math TeX Gyre" w:ascii="Arimo" w:hAnsi="Arimo"/>
            <w:b w:val="false"/>
            <w:bCs w:val="false"/>
            <w:color w:val="000000"/>
            <w:sz w:val="24"/>
            <w:szCs w:val="24"/>
            <w:u w:val="none"/>
            <w:shd w:fill="auto" w:val="clear"/>
          </w:rPr>
          <w:t>9.1</w:t>
        </w:r>
      </w:hyperlink>
      <w:r>
        <w:rPr>
          <w:rFonts w:cs="DejaVu Math TeX Gyre" w:ascii="Arimo" w:hAnsi="Arimo"/>
          <w:b w:val="false"/>
          <w:bCs w:val="false"/>
          <w:color w:val="000000"/>
          <w:sz w:val="24"/>
          <w:szCs w:val="24"/>
          <w:shd w:fill="auto" w:val="clear"/>
        </w:rPr>
        <w:t>, </w:t>
      </w:r>
      <w:hyperlink r:id="rId9">
        <w:r>
          <w:rPr>
            <w:rStyle w:val="-"/>
            <w:rFonts w:cs="DejaVu Math TeX Gyre" w:ascii="Arimo" w:hAnsi="Arimo"/>
            <w:b w:val="false"/>
            <w:bCs w:val="false"/>
            <w:color w:val="000000"/>
            <w:sz w:val="24"/>
            <w:szCs w:val="24"/>
            <w:u w:val="none"/>
            <w:shd w:fill="auto" w:val="clear"/>
          </w:rPr>
          <w:t>11</w:t>
        </w:r>
      </w:hyperlink>
      <w:r>
        <w:rPr>
          <w:rFonts w:cs="DejaVu Math TeX Gyre" w:ascii="Arimo" w:hAnsi="Arimo"/>
          <w:b w:val="false"/>
          <w:bCs w:val="false"/>
          <w:color w:val="000000"/>
          <w:sz w:val="24"/>
          <w:szCs w:val="24"/>
          <w:shd w:fill="auto" w:val="clear"/>
        </w:rPr>
        <w:t>, </w:t>
      </w:r>
      <w:hyperlink r:id="rId10">
        <w:r>
          <w:rPr>
            <w:rStyle w:val="-"/>
            <w:rFonts w:cs="DejaVu Math TeX Gyre" w:ascii="Arimo" w:hAnsi="Arimo"/>
            <w:b w:val="false"/>
            <w:bCs w:val="false"/>
            <w:color w:val="000000"/>
            <w:sz w:val="24"/>
            <w:szCs w:val="24"/>
            <w:u w:val="none"/>
            <w:shd w:fill="auto" w:val="clear"/>
          </w:rPr>
          <w:t>12</w:t>
        </w:r>
      </w:hyperlink>
      <w:r>
        <w:rPr>
          <w:rFonts w:cs="DejaVu Math TeX Gyre" w:ascii="Arimo" w:hAnsi="Arimo"/>
          <w:b w:val="false"/>
          <w:bCs w:val="false"/>
          <w:color w:val="000000"/>
          <w:sz w:val="24"/>
          <w:szCs w:val="24"/>
          <w:shd w:fill="auto" w:val="clear"/>
        </w:rPr>
        <w:t>, </w:t>
      </w:r>
      <w:hyperlink r:id="rId11">
        <w:r>
          <w:rPr>
            <w:rStyle w:val="-"/>
            <w:rFonts w:cs="DejaVu Math TeX Gyre" w:ascii="Arimo" w:hAnsi="Arimo"/>
            <w:b w:val="false"/>
            <w:bCs w:val="false"/>
            <w:color w:val="000000"/>
            <w:sz w:val="24"/>
            <w:szCs w:val="24"/>
            <w:u w:val="none"/>
            <w:shd w:fill="auto" w:val="clear"/>
          </w:rPr>
          <w:t>14</w:t>
        </w:r>
      </w:hyperlink>
      <w:r>
        <w:rPr>
          <w:rFonts w:cs="DejaVu Math TeX Gyre" w:ascii="Arimo" w:hAnsi="Arimo"/>
          <w:b w:val="false"/>
          <w:bCs w:val="false"/>
          <w:color w:val="000000"/>
          <w:sz w:val="24"/>
          <w:szCs w:val="24"/>
          <w:shd w:fill="auto" w:val="clear"/>
        </w:rPr>
        <w:t>-</w:t>
      </w:r>
      <w:hyperlink r:id="rId12">
        <w:r>
          <w:rPr>
            <w:rStyle w:val="-"/>
            <w:rFonts w:cs="DejaVu Math TeX Gyre" w:ascii="Arimo" w:hAnsi="Arimo"/>
            <w:b w:val="false"/>
            <w:bCs w:val="false"/>
            <w:color w:val="000000"/>
            <w:sz w:val="24"/>
            <w:szCs w:val="24"/>
            <w:u w:val="none"/>
            <w:shd w:fill="auto" w:val="clear"/>
          </w:rPr>
          <w:t>17</w:t>
        </w:r>
      </w:hyperlink>
      <w:r>
        <w:rPr>
          <w:rFonts w:cs="DejaVu Math TeX Gyre" w:ascii="Arimo" w:hAnsi="Arimo"/>
          <w:b w:val="false"/>
          <w:bCs w:val="false"/>
          <w:color w:val="000000"/>
          <w:sz w:val="24"/>
          <w:szCs w:val="24"/>
          <w:shd w:fill="auto" w:val="clear"/>
        </w:rPr>
        <w:t>, </w:t>
      </w:r>
      <w:hyperlink r:id="rId13">
        <w:r>
          <w:rPr>
            <w:rStyle w:val="-"/>
            <w:rFonts w:cs="DejaVu Math TeX Gyre" w:ascii="Arimo" w:hAnsi="Arimo"/>
            <w:b w:val="false"/>
            <w:bCs w:val="false"/>
            <w:color w:val="000000"/>
            <w:sz w:val="24"/>
            <w:szCs w:val="24"/>
            <w:u w:val="none"/>
            <w:shd w:fill="auto" w:val="clear"/>
          </w:rPr>
          <w:t>19</w:t>
        </w:r>
      </w:hyperlink>
      <w:r>
        <w:rPr>
          <w:rFonts w:cs="DejaVu Math TeX Gyre" w:ascii="Arimo" w:hAnsi="Arimo"/>
          <w:b w:val="false"/>
          <w:bCs w:val="false"/>
          <w:color w:val="000000"/>
          <w:sz w:val="24"/>
          <w:szCs w:val="24"/>
          <w:shd w:fill="auto" w:val="clear"/>
        </w:rPr>
        <w:t>-</w:t>
      </w:r>
      <w:hyperlink r:id="rId14">
        <w:r>
          <w:rPr>
            <w:rStyle w:val="-"/>
            <w:rFonts w:cs="DejaVu Math TeX Gyre" w:ascii="Arimo" w:hAnsi="Arimo"/>
            <w:b w:val="false"/>
            <w:bCs w:val="false"/>
            <w:color w:val="000000"/>
            <w:sz w:val="24"/>
            <w:szCs w:val="24"/>
            <w:u w:val="none"/>
            <w:shd w:fill="auto" w:val="clear"/>
          </w:rPr>
          <w:t>21</w:t>
        </w:r>
      </w:hyperlink>
      <w:r>
        <w:rPr>
          <w:rFonts w:cs="DejaVu Math TeX Gyre" w:ascii="Arimo" w:hAnsi="Arimo"/>
          <w:b w:val="false"/>
          <w:bCs w:val="false"/>
          <w:color w:val="000000"/>
          <w:sz w:val="24"/>
          <w:szCs w:val="24"/>
          <w:shd w:fill="auto" w:val="clear"/>
        </w:rPr>
        <w:t>, </w:t>
      </w:r>
      <w:hyperlink r:id="rId15">
        <w:r>
          <w:rPr>
            <w:rStyle w:val="-"/>
            <w:rFonts w:cs="DejaVu Math TeX Gyre" w:ascii="Arimo" w:hAnsi="Arimo"/>
            <w:b w:val="false"/>
            <w:bCs w:val="false"/>
            <w:color w:val="000000"/>
            <w:sz w:val="24"/>
            <w:szCs w:val="24"/>
            <w:u w:val="none"/>
            <w:shd w:fill="auto" w:val="clear"/>
          </w:rPr>
          <w:t>24</w:t>
        </w:r>
      </w:hyperlink>
      <w:r>
        <w:rPr>
          <w:rFonts w:cs="DejaVu Math TeX Gyre" w:ascii="Arimo" w:hAnsi="Arimo"/>
          <w:b w:val="false"/>
          <w:bCs w:val="false"/>
          <w:color w:val="000000"/>
          <w:sz w:val="24"/>
          <w:szCs w:val="24"/>
          <w:shd w:fill="auto" w:val="clear"/>
        </w:rPr>
        <w:t>-</w:t>
      </w:r>
      <w:hyperlink r:id="rId16">
        <w:r>
          <w:rPr>
            <w:rStyle w:val="-"/>
            <w:rFonts w:cs="DejaVu Math TeX Gyre" w:ascii="Arimo" w:hAnsi="Arimo"/>
            <w:b w:val="false"/>
            <w:bCs w:val="false"/>
            <w:color w:val="000000"/>
            <w:sz w:val="24"/>
            <w:szCs w:val="24"/>
            <w:u w:val="none"/>
            <w:shd w:fill="auto" w:val="clear"/>
          </w:rPr>
          <w:t>31</w:t>
        </w:r>
      </w:hyperlink>
      <w:r>
        <w:rPr>
          <w:rFonts w:cs="DejaVu Math TeX Gyre" w:ascii="Arimo" w:hAnsi="Arimo"/>
          <w:b w:val="false"/>
          <w:bCs w:val="false"/>
          <w:color w:val="000000"/>
          <w:sz w:val="24"/>
          <w:szCs w:val="24"/>
          <w:shd w:fill="auto" w:val="clear"/>
        </w:rPr>
        <w:t>, </w:t>
      </w:r>
      <w:hyperlink r:id="rId17">
        <w:r>
          <w:rPr>
            <w:rStyle w:val="-"/>
            <w:rFonts w:cs="DejaVu Math TeX Gyre" w:ascii="Arimo" w:hAnsi="Arimo"/>
            <w:b w:val="false"/>
            <w:bCs w:val="false"/>
            <w:color w:val="000000"/>
            <w:sz w:val="24"/>
            <w:szCs w:val="24"/>
            <w:u w:val="none"/>
            <w:shd w:fill="auto" w:val="clear"/>
          </w:rPr>
          <w:t>34</w:t>
        </w:r>
      </w:hyperlink>
      <w:r>
        <w:rPr>
          <w:rFonts w:cs="DejaVu Math TeX Gyre" w:ascii="Arimo" w:hAnsi="Arimo"/>
          <w:b w:val="false"/>
          <w:bCs w:val="false"/>
          <w:color w:val="000000"/>
          <w:sz w:val="24"/>
          <w:szCs w:val="24"/>
          <w:shd w:fill="auto" w:val="clear"/>
        </w:rPr>
        <w:t>-</w:t>
      </w:r>
      <w:hyperlink r:id="rId18">
        <w:r>
          <w:rPr>
            <w:rStyle w:val="-"/>
            <w:rFonts w:cs="DejaVu Math TeX Gyre" w:ascii="Arimo" w:hAnsi="Arimo"/>
            <w:b w:val="false"/>
            <w:bCs w:val="false"/>
            <w:color w:val="000000"/>
            <w:sz w:val="24"/>
            <w:szCs w:val="24"/>
            <w:u w:val="none"/>
            <w:shd w:fill="auto" w:val="clear"/>
          </w:rPr>
          <w:t>36</w:t>
        </w:r>
      </w:hyperlink>
      <w:r>
        <w:rPr>
          <w:rFonts w:cs="DejaVu Math TeX Gyre" w:ascii="Arimo" w:hAnsi="Arimo"/>
          <w:b w:val="false"/>
          <w:bCs w:val="false"/>
          <w:color w:val="000000"/>
          <w:sz w:val="24"/>
          <w:szCs w:val="24"/>
          <w:shd w:fill="auto" w:val="clear"/>
        </w:rPr>
        <w:t>, </w:t>
      </w:r>
      <w:hyperlink r:id="rId19">
        <w:r>
          <w:rPr>
            <w:rStyle w:val="-"/>
            <w:rFonts w:cs="DejaVu Math TeX Gyre" w:ascii="Arimo" w:hAnsi="Arimo"/>
            <w:b w:val="false"/>
            <w:bCs w:val="false"/>
            <w:color w:val="000000"/>
            <w:sz w:val="24"/>
            <w:szCs w:val="24"/>
            <w:u w:val="none"/>
            <w:shd w:fill="auto" w:val="clear"/>
          </w:rPr>
          <w:t>39</w:t>
        </w:r>
      </w:hyperlink>
      <w:r>
        <w:rPr>
          <w:rFonts w:cs="DejaVu Math TeX Gyre" w:ascii="Arimo" w:hAnsi="Arimo"/>
          <w:b w:val="false"/>
          <w:bCs w:val="false"/>
          <w:color w:val="000000"/>
          <w:sz w:val="24"/>
          <w:szCs w:val="24"/>
          <w:shd w:fill="auto" w:val="clear"/>
        </w:rPr>
        <w:t>, </w:t>
      </w:r>
      <w:hyperlink r:id="rId20">
        <w:r>
          <w:rPr>
            <w:rStyle w:val="-"/>
            <w:rFonts w:cs="DejaVu Math TeX Gyre" w:ascii="Arimo" w:hAnsi="Arimo"/>
            <w:b w:val="false"/>
            <w:bCs w:val="false"/>
            <w:color w:val="000000"/>
            <w:sz w:val="24"/>
            <w:szCs w:val="24"/>
            <w:u w:val="none"/>
            <w:shd w:fill="auto" w:val="clear"/>
          </w:rPr>
          <w:t>40</w:t>
        </w:r>
      </w:hyperlink>
      <w:r>
        <w:rPr>
          <w:rFonts w:cs="DejaVu Math TeX Gyre" w:ascii="Arimo" w:hAnsi="Arimo"/>
          <w:b w:val="false"/>
          <w:bCs w:val="false"/>
          <w:color w:val="000000"/>
          <w:sz w:val="24"/>
          <w:szCs w:val="24"/>
          <w:shd w:fill="auto" w:val="clear"/>
        </w:rPr>
        <w:t>, </w:t>
      </w:r>
      <w:hyperlink r:id="rId21">
        <w:r>
          <w:rPr>
            <w:rStyle w:val="-"/>
            <w:rFonts w:cs="DejaVu Math TeX Gyre" w:ascii="Arimo" w:hAnsi="Arimo"/>
            <w:b w:val="false"/>
            <w:bCs w:val="false"/>
            <w:color w:val="000000"/>
            <w:sz w:val="24"/>
            <w:szCs w:val="24"/>
            <w:u w:val="none"/>
            <w:shd w:fill="auto" w:val="clear"/>
          </w:rPr>
          <w:t>42</w:t>
        </w:r>
      </w:hyperlink>
      <w:r>
        <w:rPr>
          <w:rFonts w:cs="DejaVu Math TeX Gyre" w:ascii="Arimo" w:hAnsi="Arimo"/>
          <w:b w:val="false"/>
          <w:bCs w:val="false"/>
          <w:color w:val="000000"/>
          <w:sz w:val="24"/>
          <w:szCs w:val="24"/>
          <w:shd w:fill="auto" w:val="clear"/>
        </w:rPr>
        <w:t>-</w:t>
      </w:r>
      <w:hyperlink r:id="rId22">
        <w:r>
          <w:rPr>
            <w:rStyle w:val="-"/>
            <w:rFonts w:cs="DejaVu Math TeX Gyre" w:ascii="Arimo" w:hAnsi="Arimo"/>
            <w:b w:val="false"/>
            <w:bCs w:val="false"/>
            <w:color w:val="000000"/>
            <w:sz w:val="24"/>
            <w:szCs w:val="24"/>
            <w:u w:val="none"/>
            <w:shd w:fill="auto" w:val="clear"/>
          </w:rPr>
          <w:t>55</w:t>
        </w:r>
      </w:hyperlink>
      <w:r>
        <w:rPr>
          <w:rFonts w:cs="DejaVu Math TeX Gyre" w:ascii="Arimo" w:hAnsi="Arimo"/>
          <w:b w:val="false"/>
          <w:bCs w:val="false"/>
          <w:color w:val="000000"/>
          <w:sz w:val="24"/>
          <w:szCs w:val="24"/>
          <w:shd w:fill="auto" w:val="clear"/>
        </w:rPr>
        <w:t> и </w:t>
      </w:r>
      <w:hyperlink r:id="rId23">
        <w:r>
          <w:rPr>
            <w:rStyle w:val="-"/>
            <w:rFonts w:cs="DejaVu Math TeX Gyre" w:ascii="Arimo" w:hAnsi="Arimo"/>
            <w:b w:val="false"/>
            <w:bCs w:val="false"/>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b w:val="false"/>
          <w:bCs w:val="false"/>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color w:val="auto"/>
          <w:sz w:val="28"/>
          <w:szCs w:val="28"/>
        </w:rPr>
      </w:pPr>
      <w:bookmarkStart w:id="12" w:name="P067F"/>
      <w:bookmarkEnd w:id="12"/>
      <w:r>
        <w:rPr>
          <w:rFonts w:cs="DejaVu Math TeX Gyre" w:ascii="Arimo" w:hAnsi="Arimo"/>
          <w:b w:val="false"/>
          <w:bCs w:val="false"/>
          <w:sz w:val="24"/>
          <w:szCs w:val="24"/>
          <w:shd w:fill="auto" w:val="clear"/>
        </w:rPr>
        <w:t>9) уклонение контролируемого лица от проведения обязательного профилактического визита.</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осмотр;</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опрос;</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получение письменных объяснений;</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истребование документов;</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экспертиза.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дата, время и место принятия решения;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кем принято решение;</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основание проведения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вид контроля;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6) объект контроля, в отношении которого проводится контрольное мероприятие;</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9) вид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10) перечень контрольных действий, совершаемых в рамках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11) предмет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12) проверочные листы, если их применение является обязательным;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auto"/>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shd w:fill="auto" w:val="clear"/>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spacing w:lineRule="auto" w:line="240"/>
        <w:ind w:left="0" w:right="0" w:firstLine="540"/>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4.1.8. Документы, иные материалы, являющиеся доказательствами нарушения обязательных требований, приобщаются к акту.</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Заполненные при проведении контрольного мероприятия проверочные листы должны быть приобщены к акту.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HTMLPreformatted"/>
        <w:spacing w:lineRule="auto" w:line="240"/>
        <w:ind w:left="0" w:right="0" w:firstLine="540"/>
        <w:jc w:val="both"/>
        <w:rPr>
          <w:rFonts w:ascii="DejaVu Math TeX Gyre" w:hAnsi="DejaVu Math TeX Gyre" w:cs="DejaVu Math TeX Gyre"/>
          <w:sz w:val="28"/>
          <w:szCs w:val="28"/>
        </w:rPr>
      </w:pPr>
      <w:r>
        <w:rPr>
          <w:rFonts w:cs="DejaVu Math TeX Gyre" w:ascii="Arimo" w:hAnsi="Arimo"/>
          <w:b w:val="false"/>
          <w:bCs w:val="false"/>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ListParagraph"/>
        <w:widowControl/>
        <w:tabs>
          <w:tab w:val="clear" w:pos="708"/>
          <w:tab w:val="left" w:pos="1134" w:leader="none"/>
        </w:tabs>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tabs>
          <w:tab w:val="clear" w:pos="708"/>
          <w:tab w:val="left" w:pos="28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4.2. Меры, принимаемые Контрольным органом по результатам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cs="DejaVu Math TeX Gyre" w:ascii="Arimo" w:hAnsi="Arimo"/>
          <w:b w:val="false"/>
          <w:bCs w:val="false"/>
          <w:sz w:val="24"/>
          <w:szCs w:val="24"/>
          <w:lang w:eastAsia="en-US"/>
        </w:rPr>
        <w:t xml:space="preserve"> в пределах полномочий, предусмотренных законодательством Российской Федерации,</w:t>
      </w:r>
      <w:r>
        <w:rPr>
          <w:rFonts w:cs="DejaVu Math TeX Gyre" w:ascii="Arimo" w:hAnsi="Arimo"/>
          <w:b w:val="false"/>
          <w:bCs w:val="false"/>
          <w:sz w:val="24"/>
          <w:szCs w:val="24"/>
        </w:rPr>
        <w:t xml:space="preserve"> обязан:</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540"/>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540"/>
        <w:jc w:val="both"/>
        <w:rPr>
          <w:rFonts w:ascii="Arimo" w:hAnsi="Arimo" w:cs="DejaVu Math TeX Gyre"/>
          <w:b w:val="false"/>
          <w:bCs w:val="false"/>
          <w:color w:val="auto"/>
          <w:sz w:val="24"/>
          <w:szCs w:val="24"/>
        </w:rPr>
      </w:pPr>
      <w:r>
        <w:rPr>
          <w:rFonts w:cs="DejaVu Math TeX Gyre" w:ascii="Arimo" w:hAnsi="Arimo"/>
          <w:b w:val="false"/>
          <w:bCs w:val="false"/>
          <w:color w:val="auto"/>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4.3. Плановые контрольные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4.3.3. Контрольный орган проводит следующие виды плановых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рейдовый осмотр;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значительного риска, проводятся: инспекционный визит, рейдовый осмотр.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среднего риска, проводятся: 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умеренного риска, проводятся: 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8"/>
          <w:tab w:val="left" w:pos="1134" w:leader="none"/>
        </w:tabs>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4.4. Внеплановые контрольные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13" w:name="P067B_Копия_1"/>
      <w:bookmarkEnd w:id="13"/>
      <w:r>
        <w:rPr>
          <w:rFonts w:cs="DejaVu Math TeX Gyre" w:ascii="Arimo" w:hAnsi="Arimo"/>
          <w:b w:val="false"/>
          <w:bCs w:val="false"/>
          <w:color w:val="000000"/>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14" w:name="P067D_Копия_1"/>
      <w:bookmarkEnd w:id="14"/>
      <w:r>
        <w:rPr>
          <w:rFonts w:cs="DejaVu Math TeX Gyre" w:ascii="Arimo" w:hAnsi="Arimo"/>
          <w:b w:val="false"/>
          <w:bCs w:val="false"/>
          <w:color w:val="000000"/>
          <w:sz w:val="24"/>
          <w:szCs w:val="24"/>
          <w:shd w:fill="auto" w:val="clear"/>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
        <w:r>
          <w:rPr>
            <w:rStyle w:val="-"/>
            <w:rFonts w:cs="DejaVu Math TeX Gyre" w:ascii="Arimo" w:hAnsi="Arimo"/>
            <w:b w:val="false"/>
            <w:bCs w:val="false"/>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b w:val="false"/>
          <w:bCs w:val="false"/>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5">
        <w:r>
          <w:rPr>
            <w:rStyle w:val="-"/>
            <w:rFonts w:cs="DejaVu Math TeX Gyre" w:ascii="Arimo" w:hAnsi="Arimo"/>
            <w:b w:val="false"/>
            <w:bCs w:val="false"/>
            <w:color w:val="000000"/>
            <w:sz w:val="24"/>
            <w:szCs w:val="24"/>
            <w:u w:val="none"/>
            <w:shd w:fill="auto" w:val="clear"/>
          </w:rPr>
          <w:t>пунктах 6</w:t>
        </w:r>
      </w:hyperlink>
      <w:r>
        <w:rPr>
          <w:rFonts w:cs="DejaVu Math TeX Gyre" w:ascii="Arimo" w:hAnsi="Arimo"/>
          <w:b w:val="false"/>
          <w:bCs w:val="false"/>
          <w:color w:val="000000"/>
          <w:sz w:val="24"/>
          <w:szCs w:val="24"/>
          <w:shd w:fill="auto" w:val="clear"/>
        </w:rPr>
        <w:t>-</w:t>
      </w:r>
      <w:hyperlink r:id="rId26">
        <w:r>
          <w:rPr>
            <w:rStyle w:val="-"/>
            <w:rFonts w:cs="DejaVu Math TeX Gyre" w:ascii="Arimo" w:hAnsi="Arimo"/>
            <w:b w:val="false"/>
            <w:bCs w:val="false"/>
            <w:color w:val="000000"/>
            <w:sz w:val="24"/>
            <w:szCs w:val="24"/>
            <w:u w:val="none"/>
            <w:shd w:fill="auto" w:val="clear"/>
          </w:rPr>
          <w:t>9-1</w:t>
        </w:r>
      </w:hyperlink>
      <w:r>
        <w:rPr>
          <w:rFonts w:cs="DejaVu Math TeX Gyre" w:ascii="Arimo" w:hAnsi="Arimo"/>
          <w:b w:val="false"/>
          <w:bCs w:val="false"/>
          <w:color w:val="000000"/>
          <w:sz w:val="24"/>
          <w:szCs w:val="24"/>
          <w:shd w:fill="auto" w:val="clear"/>
        </w:rPr>
        <w:t>, </w:t>
      </w:r>
      <w:hyperlink r:id="rId27">
        <w:r>
          <w:rPr>
            <w:rStyle w:val="-"/>
            <w:rFonts w:cs="DejaVu Math TeX Gyre" w:ascii="Arimo" w:hAnsi="Arimo"/>
            <w:b w:val="false"/>
            <w:bCs w:val="false"/>
            <w:color w:val="000000"/>
            <w:sz w:val="24"/>
            <w:szCs w:val="24"/>
            <w:u w:val="none"/>
            <w:shd w:fill="auto" w:val="clear"/>
          </w:rPr>
          <w:t>11</w:t>
        </w:r>
      </w:hyperlink>
      <w:r>
        <w:rPr>
          <w:rFonts w:cs="DejaVu Math TeX Gyre" w:ascii="Arimo" w:hAnsi="Arimo"/>
          <w:b w:val="false"/>
          <w:bCs w:val="false"/>
          <w:color w:val="000000"/>
          <w:sz w:val="24"/>
          <w:szCs w:val="24"/>
          <w:shd w:fill="auto" w:val="clear"/>
        </w:rPr>
        <w:t>, </w:t>
      </w:r>
      <w:hyperlink r:id="rId28">
        <w:r>
          <w:rPr>
            <w:rStyle w:val="-"/>
            <w:rFonts w:cs="DejaVu Math TeX Gyre" w:ascii="Arimo" w:hAnsi="Arimo"/>
            <w:b w:val="false"/>
            <w:bCs w:val="false"/>
            <w:color w:val="000000"/>
            <w:sz w:val="24"/>
            <w:szCs w:val="24"/>
            <w:u w:val="none"/>
            <w:shd w:fill="auto" w:val="clear"/>
          </w:rPr>
          <w:t>12</w:t>
        </w:r>
      </w:hyperlink>
      <w:r>
        <w:rPr>
          <w:rFonts w:cs="DejaVu Math TeX Gyre" w:ascii="Arimo" w:hAnsi="Arimo"/>
          <w:b w:val="false"/>
          <w:bCs w:val="false"/>
          <w:color w:val="000000"/>
          <w:sz w:val="24"/>
          <w:szCs w:val="24"/>
          <w:shd w:fill="auto" w:val="clear"/>
        </w:rPr>
        <w:t>, </w:t>
      </w:r>
      <w:hyperlink r:id="rId29">
        <w:r>
          <w:rPr>
            <w:rStyle w:val="-"/>
            <w:rFonts w:cs="DejaVu Math TeX Gyre" w:ascii="Arimo" w:hAnsi="Arimo"/>
            <w:b w:val="false"/>
            <w:bCs w:val="false"/>
            <w:color w:val="000000"/>
            <w:sz w:val="24"/>
            <w:szCs w:val="24"/>
            <w:u w:val="none"/>
            <w:shd w:fill="auto" w:val="clear"/>
          </w:rPr>
          <w:t>14</w:t>
        </w:r>
      </w:hyperlink>
      <w:r>
        <w:rPr>
          <w:rFonts w:cs="DejaVu Math TeX Gyre" w:ascii="Arimo" w:hAnsi="Arimo"/>
          <w:b w:val="false"/>
          <w:bCs w:val="false"/>
          <w:color w:val="000000"/>
          <w:sz w:val="24"/>
          <w:szCs w:val="24"/>
          <w:shd w:fill="auto" w:val="clear"/>
        </w:rPr>
        <w:t>-</w:t>
      </w:r>
      <w:hyperlink r:id="rId30">
        <w:r>
          <w:rPr>
            <w:rStyle w:val="-"/>
            <w:rFonts w:cs="DejaVu Math TeX Gyre" w:ascii="Arimo" w:hAnsi="Arimo"/>
            <w:b w:val="false"/>
            <w:bCs w:val="false"/>
            <w:color w:val="000000"/>
            <w:sz w:val="24"/>
            <w:szCs w:val="24"/>
            <w:u w:val="none"/>
            <w:shd w:fill="auto" w:val="clear"/>
          </w:rPr>
          <w:t>17</w:t>
        </w:r>
      </w:hyperlink>
      <w:r>
        <w:rPr>
          <w:rFonts w:cs="DejaVu Math TeX Gyre" w:ascii="Arimo" w:hAnsi="Arimo"/>
          <w:b w:val="false"/>
          <w:bCs w:val="false"/>
          <w:color w:val="000000"/>
          <w:sz w:val="24"/>
          <w:szCs w:val="24"/>
          <w:shd w:fill="auto" w:val="clear"/>
        </w:rPr>
        <w:t>, </w:t>
      </w:r>
      <w:hyperlink r:id="rId31">
        <w:r>
          <w:rPr>
            <w:rStyle w:val="-"/>
            <w:rFonts w:cs="DejaVu Math TeX Gyre" w:ascii="Arimo" w:hAnsi="Arimo"/>
            <w:b w:val="false"/>
            <w:bCs w:val="false"/>
            <w:color w:val="000000"/>
            <w:sz w:val="24"/>
            <w:szCs w:val="24"/>
            <w:u w:val="none"/>
            <w:shd w:fill="auto" w:val="clear"/>
          </w:rPr>
          <w:t>19</w:t>
        </w:r>
      </w:hyperlink>
      <w:r>
        <w:rPr>
          <w:rFonts w:cs="DejaVu Math TeX Gyre" w:ascii="Arimo" w:hAnsi="Arimo"/>
          <w:b w:val="false"/>
          <w:bCs w:val="false"/>
          <w:color w:val="000000"/>
          <w:sz w:val="24"/>
          <w:szCs w:val="24"/>
          <w:shd w:fill="auto" w:val="clear"/>
        </w:rPr>
        <w:t>-</w:t>
      </w:r>
      <w:hyperlink r:id="rId32">
        <w:r>
          <w:rPr>
            <w:rStyle w:val="-"/>
            <w:rFonts w:cs="DejaVu Math TeX Gyre" w:ascii="Arimo" w:hAnsi="Arimo"/>
            <w:b w:val="false"/>
            <w:bCs w:val="false"/>
            <w:color w:val="000000"/>
            <w:sz w:val="24"/>
            <w:szCs w:val="24"/>
            <w:u w:val="none"/>
            <w:shd w:fill="auto" w:val="clear"/>
          </w:rPr>
          <w:t>21</w:t>
        </w:r>
      </w:hyperlink>
      <w:r>
        <w:rPr>
          <w:rFonts w:cs="DejaVu Math TeX Gyre" w:ascii="Arimo" w:hAnsi="Arimo"/>
          <w:b w:val="false"/>
          <w:bCs w:val="false"/>
          <w:color w:val="000000"/>
          <w:sz w:val="24"/>
          <w:szCs w:val="24"/>
          <w:shd w:fill="auto" w:val="clear"/>
        </w:rPr>
        <w:t>, </w:t>
      </w:r>
      <w:hyperlink r:id="rId33">
        <w:r>
          <w:rPr>
            <w:rStyle w:val="-"/>
            <w:rFonts w:cs="DejaVu Math TeX Gyre" w:ascii="Arimo" w:hAnsi="Arimo"/>
            <w:b w:val="false"/>
            <w:bCs w:val="false"/>
            <w:color w:val="000000"/>
            <w:sz w:val="24"/>
            <w:szCs w:val="24"/>
            <w:u w:val="none"/>
            <w:shd w:fill="auto" w:val="clear"/>
          </w:rPr>
          <w:t>24</w:t>
        </w:r>
      </w:hyperlink>
      <w:r>
        <w:rPr>
          <w:rFonts w:cs="DejaVu Math TeX Gyre" w:ascii="Arimo" w:hAnsi="Arimo"/>
          <w:b w:val="false"/>
          <w:bCs w:val="false"/>
          <w:color w:val="000000"/>
          <w:sz w:val="24"/>
          <w:szCs w:val="24"/>
          <w:shd w:fill="auto" w:val="clear"/>
        </w:rPr>
        <w:t>-</w:t>
      </w:r>
      <w:hyperlink r:id="rId34">
        <w:r>
          <w:rPr>
            <w:rStyle w:val="-"/>
            <w:rFonts w:cs="DejaVu Math TeX Gyre" w:ascii="Arimo" w:hAnsi="Arimo"/>
            <w:b w:val="false"/>
            <w:bCs w:val="false"/>
            <w:color w:val="000000"/>
            <w:sz w:val="24"/>
            <w:szCs w:val="24"/>
            <w:u w:val="none"/>
            <w:shd w:fill="auto" w:val="clear"/>
          </w:rPr>
          <w:t>31</w:t>
        </w:r>
      </w:hyperlink>
      <w:r>
        <w:rPr>
          <w:rFonts w:cs="DejaVu Math TeX Gyre" w:ascii="Arimo" w:hAnsi="Arimo"/>
          <w:b w:val="false"/>
          <w:bCs w:val="false"/>
          <w:color w:val="000000"/>
          <w:sz w:val="24"/>
          <w:szCs w:val="24"/>
          <w:shd w:fill="auto" w:val="clear"/>
        </w:rPr>
        <w:t>, </w:t>
      </w:r>
      <w:hyperlink r:id="rId35">
        <w:r>
          <w:rPr>
            <w:rStyle w:val="-"/>
            <w:rFonts w:cs="DejaVu Math TeX Gyre" w:ascii="Arimo" w:hAnsi="Arimo"/>
            <w:b w:val="false"/>
            <w:bCs w:val="false"/>
            <w:color w:val="000000"/>
            <w:sz w:val="24"/>
            <w:szCs w:val="24"/>
            <w:u w:val="none"/>
            <w:shd w:fill="auto" w:val="clear"/>
          </w:rPr>
          <w:t>34</w:t>
        </w:r>
      </w:hyperlink>
      <w:r>
        <w:rPr>
          <w:rFonts w:cs="DejaVu Math TeX Gyre" w:ascii="Arimo" w:hAnsi="Arimo"/>
          <w:b w:val="false"/>
          <w:bCs w:val="false"/>
          <w:color w:val="000000"/>
          <w:sz w:val="24"/>
          <w:szCs w:val="24"/>
          <w:shd w:fill="auto" w:val="clear"/>
        </w:rPr>
        <w:t>-</w:t>
      </w:r>
      <w:hyperlink r:id="rId36">
        <w:r>
          <w:rPr>
            <w:rStyle w:val="-"/>
            <w:rFonts w:cs="DejaVu Math TeX Gyre" w:ascii="Arimo" w:hAnsi="Arimo"/>
            <w:b w:val="false"/>
            <w:bCs w:val="false"/>
            <w:color w:val="000000"/>
            <w:sz w:val="24"/>
            <w:szCs w:val="24"/>
            <w:u w:val="none"/>
            <w:shd w:fill="auto" w:val="clear"/>
          </w:rPr>
          <w:t>36</w:t>
        </w:r>
      </w:hyperlink>
      <w:r>
        <w:rPr>
          <w:rFonts w:cs="DejaVu Math TeX Gyre" w:ascii="Arimo" w:hAnsi="Arimo"/>
          <w:b w:val="false"/>
          <w:bCs w:val="false"/>
          <w:color w:val="000000"/>
          <w:sz w:val="24"/>
          <w:szCs w:val="24"/>
          <w:shd w:fill="auto" w:val="clear"/>
        </w:rPr>
        <w:t>, </w:t>
      </w:r>
      <w:hyperlink r:id="rId37">
        <w:r>
          <w:rPr>
            <w:rStyle w:val="-"/>
            <w:rFonts w:cs="DejaVu Math TeX Gyre" w:ascii="Arimo" w:hAnsi="Arimo"/>
            <w:b w:val="false"/>
            <w:bCs w:val="false"/>
            <w:color w:val="000000"/>
            <w:sz w:val="24"/>
            <w:szCs w:val="24"/>
            <w:u w:val="none"/>
            <w:shd w:fill="auto" w:val="clear"/>
          </w:rPr>
          <w:t>39</w:t>
        </w:r>
      </w:hyperlink>
      <w:r>
        <w:rPr>
          <w:rFonts w:cs="DejaVu Math TeX Gyre" w:ascii="Arimo" w:hAnsi="Arimo"/>
          <w:b w:val="false"/>
          <w:bCs w:val="false"/>
          <w:color w:val="000000"/>
          <w:sz w:val="24"/>
          <w:szCs w:val="24"/>
          <w:shd w:fill="auto" w:val="clear"/>
        </w:rPr>
        <w:t>, </w:t>
      </w:r>
      <w:hyperlink r:id="rId38">
        <w:r>
          <w:rPr>
            <w:rStyle w:val="-"/>
            <w:rFonts w:cs="DejaVu Math TeX Gyre" w:ascii="Arimo" w:hAnsi="Arimo"/>
            <w:b w:val="false"/>
            <w:bCs w:val="false"/>
            <w:color w:val="000000"/>
            <w:sz w:val="24"/>
            <w:szCs w:val="24"/>
            <w:u w:val="none"/>
            <w:shd w:fill="auto" w:val="clear"/>
          </w:rPr>
          <w:t>40</w:t>
        </w:r>
      </w:hyperlink>
      <w:r>
        <w:rPr>
          <w:rFonts w:cs="DejaVu Math TeX Gyre" w:ascii="Arimo" w:hAnsi="Arimo"/>
          <w:b w:val="false"/>
          <w:bCs w:val="false"/>
          <w:color w:val="000000"/>
          <w:sz w:val="24"/>
          <w:szCs w:val="24"/>
          <w:shd w:fill="auto" w:val="clear"/>
        </w:rPr>
        <w:t>, </w:t>
      </w:r>
      <w:hyperlink r:id="rId39">
        <w:r>
          <w:rPr>
            <w:rStyle w:val="-"/>
            <w:rFonts w:cs="DejaVu Math TeX Gyre" w:ascii="Arimo" w:hAnsi="Arimo"/>
            <w:b w:val="false"/>
            <w:bCs w:val="false"/>
            <w:color w:val="000000"/>
            <w:sz w:val="24"/>
            <w:szCs w:val="24"/>
            <w:u w:val="none"/>
            <w:shd w:fill="auto" w:val="clear"/>
          </w:rPr>
          <w:t>42</w:t>
        </w:r>
      </w:hyperlink>
      <w:r>
        <w:rPr>
          <w:rFonts w:cs="DejaVu Math TeX Gyre" w:ascii="Arimo" w:hAnsi="Arimo"/>
          <w:b w:val="false"/>
          <w:bCs w:val="false"/>
          <w:color w:val="000000"/>
          <w:sz w:val="24"/>
          <w:szCs w:val="24"/>
          <w:shd w:fill="auto" w:val="clear"/>
        </w:rPr>
        <w:t>-</w:t>
      </w:r>
      <w:hyperlink r:id="rId40">
        <w:r>
          <w:rPr>
            <w:rStyle w:val="-"/>
            <w:rFonts w:cs="DejaVu Math TeX Gyre" w:ascii="Arimo" w:hAnsi="Arimo"/>
            <w:b w:val="false"/>
            <w:bCs w:val="false"/>
            <w:color w:val="000000"/>
            <w:sz w:val="24"/>
            <w:szCs w:val="24"/>
            <w:u w:val="none"/>
            <w:shd w:fill="auto" w:val="clear"/>
          </w:rPr>
          <w:t>55</w:t>
        </w:r>
      </w:hyperlink>
      <w:r>
        <w:rPr>
          <w:rFonts w:cs="DejaVu Math TeX Gyre" w:ascii="Arimo" w:hAnsi="Arimo"/>
          <w:b w:val="false"/>
          <w:bCs w:val="false"/>
          <w:color w:val="000000"/>
          <w:sz w:val="24"/>
          <w:szCs w:val="24"/>
          <w:shd w:fill="auto" w:val="clear"/>
        </w:rPr>
        <w:t> и </w:t>
      </w:r>
      <w:hyperlink r:id="rId41">
        <w:r>
          <w:rPr>
            <w:rStyle w:val="-"/>
            <w:rFonts w:cs="DejaVu Math TeX Gyre" w:ascii="Arimo" w:hAnsi="Arimo"/>
            <w:b w:val="false"/>
            <w:bCs w:val="false"/>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b w:val="false"/>
          <w:bCs w:val="false"/>
          <w:color w:val="000000"/>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sz w:val="28"/>
          <w:szCs w:val="28"/>
        </w:rPr>
      </w:pPr>
      <w:bookmarkStart w:id="15" w:name="P067F_Копия_1"/>
      <w:bookmarkEnd w:id="15"/>
      <w:r>
        <w:rPr>
          <w:rFonts w:cs="DejaVu Math TeX Gyre" w:ascii="Arimo" w:hAnsi="Arimo"/>
          <w:b w:val="false"/>
          <w:bCs w:val="false"/>
          <w:color w:val="000000"/>
          <w:sz w:val="24"/>
          <w:szCs w:val="24"/>
          <w:shd w:fill="auto" w:val="clear"/>
        </w:rPr>
        <w:t>9) уклонение контролируемого лица от проведения обязательного профилактического</w:t>
      </w:r>
      <w:r>
        <w:rPr>
          <w:rFonts w:cs="DejaVu Math TeX Gyre" w:ascii="Arimo" w:hAnsi="Arimo"/>
          <w:b w:val="false"/>
          <w:bCs w:val="false"/>
          <w:color w:val="000000"/>
          <w:sz w:val="24"/>
          <w:szCs w:val="24"/>
          <w:u w:val="single"/>
          <w:shd w:fill="auto" w:val="clear"/>
        </w:rPr>
        <w:t xml:space="preserve"> </w:t>
      </w:r>
      <w:r>
        <w:rPr>
          <w:rFonts w:cs="DejaVu Math TeX Gyre" w:ascii="Arimo" w:hAnsi="Arimo"/>
          <w:b w:val="false"/>
          <w:bCs w:val="false"/>
          <w:sz w:val="24"/>
          <w:szCs w:val="24"/>
          <w:shd w:fill="auto" w:val="clear"/>
        </w:rPr>
        <w:t>визита.</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w:t>
      </w:r>
      <w:r>
        <w:rPr>
          <w:rFonts w:cs="DejaVu Math TeX Gyre" w:ascii="Arimo" w:hAnsi="Arimo"/>
          <w:b w:val="false"/>
          <w:bCs w:val="false"/>
          <w:sz w:val="24"/>
          <w:szCs w:val="24"/>
          <w:shd w:fill="auto" w:val="clear"/>
        </w:rPr>
        <w:t>асования.</w:t>
      </w:r>
    </w:p>
    <w:p>
      <w:pPr>
        <w:pStyle w:val="ConsPlusNormal"/>
        <w:spacing w:lineRule="auto" w:line="240"/>
        <w:ind w:left="0" w:right="0" w:firstLine="709"/>
        <w:jc w:val="both"/>
        <w:rPr>
          <w:rFonts w:ascii="DejaVu Math TeX Gyre" w:hAnsi="DejaVu Math TeX Gyre" w:cs="DejaVu Math TeX Gyre"/>
          <w:bCs/>
          <w:color w:val="FF0000"/>
          <w:sz w:val="28"/>
          <w:szCs w:val="28"/>
          <w:u w:val="single"/>
        </w:rPr>
      </w:pPr>
      <w:r>
        <w:rPr>
          <w:rFonts w:cs="DejaVu Math TeX Gyre" w:ascii="Arimo" w:hAnsi="Arimo"/>
          <w:b w:val="false"/>
          <w:bCs w:val="false"/>
          <w:color w:val="000000"/>
          <w:sz w:val="24"/>
          <w:szCs w:val="24"/>
          <w:shd w:fill="auto" w:val="clear"/>
        </w:rPr>
        <w:t>В целях организации и проведения внеплановых контрольных мероприятий может учитываться категория риска объекта контроля.</w:t>
      </w:r>
    </w:p>
    <w:p>
      <w:pPr>
        <w:pStyle w:val="ConsPlusNormal"/>
        <w:spacing w:lineRule="auto" w:line="240"/>
        <w:ind w:left="0" w:right="0" w:firstLine="709"/>
        <w:jc w:val="both"/>
        <w:rPr>
          <w:rFonts w:ascii="Arimo" w:hAnsi="Arimo" w:cs="DejaVu Math TeX Gyre"/>
          <w:b w:val="false"/>
          <w:bCs w:val="false"/>
          <w:color w:val="FF0000"/>
          <w:sz w:val="24"/>
          <w:szCs w:val="24"/>
          <w:u w:val="single"/>
        </w:rPr>
      </w:pPr>
      <w:r>
        <w:rPr>
          <w:rFonts w:cs="DejaVu Math TeX Gyre" w:ascii="Arimo" w:hAnsi="Arimo"/>
          <w:b w:val="false"/>
          <w:bCs w:val="false"/>
          <w:color w:val="FF0000"/>
          <w:sz w:val="24"/>
          <w:szCs w:val="24"/>
          <w:u w:val="single"/>
        </w:rPr>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4.5. 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HTMLPreformatted"/>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4.5.3. Срок проведения документарной проверки не превышает десять рабочих дней.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указанный срок не включается период с момента: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период с момента направления контролируемому лицу информации Контрольного органа: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о выявлении ошибок и (или) противоречий в представленных контролируемым лицом документах;</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4.5.4. Перечень допустимых контрольных действий, совершаемых в ходе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bookmarkStart w:id="16" w:name="_Hlk73716001"/>
      <w:r>
        <w:rPr>
          <w:rFonts w:cs="DejaVu Math TeX Gyre" w:ascii="Arimo" w:hAnsi="Arimo"/>
          <w:b w:val="false"/>
          <w:bCs w:val="false"/>
          <w:sz w:val="24"/>
          <w:szCs w:val="24"/>
        </w:rPr>
        <w:t>3) экспертиза.</w:t>
      </w:r>
      <w:bookmarkEnd w:id="16"/>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DejaVu Math TeX Gyre" w:ascii="Arimo" w:hAnsi="Arimo"/>
          <w:b w:val="false"/>
          <w:bCs w:val="false"/>
          <w:color w:val="FF0000"/>
          <w:sz w:val="24"/>
          <w:szCs w:val="24"/>
        </w:rPr>
        <w:t xml:space="preserve">, </w:t>
      </w:r>
      <w:r>
        <w:rPr>
          <w:rFonts w:cs="DejaVu Math TeX Gyre" w:ascii="Arimo" w:hAnsi="Arimo"/>
          <w:b w:val="false"/>
          <w:bCs w:val="false"/>
          <w:sz w:val="24"/>
          <w:szCs w:val="24"/>
        </w:rPr>
        <w:t>в том числе материалов фотосъемки, аудио- и видеозаписи, информационных баз, банков данных, а также носителей информации.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4.5.6. Письменные объяснения могут быть запрошены инспектором от контролируемого лица или его представителя, свидетелей.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Письменные объяснения оформляются путем составления письменного документа в свободной форме.</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4.5.7. Экспертиза осуществляется экспертом или экспертной организацией по поручению Контрольного органа.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Результаты экспертизы оформляются экспертным заключением.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4.5.10. </w:t>
      </w:r>
      <w:r>
        <w:rPr>
          <w:rFonts w:cs="DejaVu Math TeX Gyre" w:ascii="Arimo" w:hAnsi="Arimo"/>
          <w:b w:val="false"/>
          <w:bCs w:val="false"/>
          <w:color w:val="000000"/>
          <w:sz w:val="24"/>
          <w:szCs w:val="24"/>
          <w:shd w:fill="auto" w:val="clear"/>
        </w:rPr>
        <w:t>Внеплановая документарная проверка может проводиться только по согласованию с органами прокуратуры.</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709" w:right="0" w:hanging="0"/>
        <w:jc w:val="both"/>
        <w:rPr>
          <w:rFonts w:ascii="Arimo" w:hAnsi="Arimo" w:cs="DejaVu Math TeX Gyre"/>
          <w:b w:val="false"/>
          <w:bCs w:val="false"/>
          <w:sz w:val="24"/>
          <w:szCs w:val="24"/>
          <w:shd w:fill="auto" w:val="clear"/>
        </w:rPr>
      </w:pPr>
      <w:r>
        <w:rPr>
          <w:rFonts w:cs="DejaVu Math TeX Gyre" w:ascii="Arimo" w:hAnsi="Arimo"/>
          <w:b w:val="false"/>
          <w:bCs w:val="false"/>
          <w:sz w:val="24"/>
          <w:szCs w:val="24"/>
          <w:shd w:fill="auto" w:val="clear"/>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shd w:fill="auto" w:val="clear"/>
        </w:rPr>
      </w:pPr>
      <w:r>
        <w:rPr>
          <w:rFonts w:cs="DejaVu Math TeX Gyre" w:ascii="Arimo" w:hAnsi="Arimo"/>
          <w:b w:val="false"/>
          <w:bCs w:val="false"/>
          <w:sz w:val="24"/>
          <w:szCs w:val="24"/>
          <w:shd w:fill="auto" w:val="clear"/>
        </w:rPr>
        <w:t>4.6. 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shd w:fill="auto" w:val="clear"/>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4.6.2. Выездная проверка проводится в случае, если не представляется возмо</w:t>
      </w:r>
      <w:r>
        <w:rPr>
          <w:rFonts w:cs="DejaVu Math TeX Gyre" w:ascii="Arimo" w:hAnsi="Arimo"/>
          <w:b w:val="false"/>
          <w:bCs w:val="false"/>
          <w:sz w:val="24"/>
          <w:szCs w:val="24"/>
        </w:rPr>
        <w:t>жным: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7) при получении сведений о непосредственной угрозе причинения вреда (ущерба) охраняемым законом ценностям.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4.6.6. Срок проведения выездной проверки составляет не более десяти рабочих дней.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4.6.7. Перечень допустимых контрольных действий в ходе выездной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bookmarkStart w:id="17" w:name="_Hlk73715973"/>
      <w:r>
        <w:rPr>
          <w:rFonts w:cs="DejaVu Math TeX Gyre" w:ascii="Arimo" w:hAnsi="Arimo"/>
          <w:b w:val="false"/>
          <w:bCs w:val="false"/>
          <w:sz w:val="24"/>
          <w:szCs w:val="24"/>
        </w:rPr>
        <w:t>5) экспертиза.</w:t>
      </w:r>
      <w:bookmarkEnd w:id="17"/>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4.6.8. </w:t>
      </w:r>
      <w:r>
        <w:rPr>
          <w:rFonts w:cs="DejaVu Math TeX Gyre" w:ascii="Arimo" w:hAnsi="Arimo"/>
          <w:b w:val="false"/>
          <w:bCs w:val="false"/>
          <w:color w:val="000000"/>
          <w:sz w:val="24"/>
          <w:szCs w:val="24"/>
          <w:shd w:fill="auto" w:val="clear"/>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По результатам осмотра составляется протокол осмотра.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w:t>
      </w:r>
      <w:r>
        <w:rPr>
          <w:rFonts w:cs="DejaVu Math TeX Gyre" w:ascii="Arimo" w:hAnsi="Arimo"/>
          <w:b w:val="false"/>
          <w:bCs w:val="false"/>
          <w:sz w:val="24"/>
          <w:szCs w:val="24"/>
          <w:shd w:fill="auto" w:val="clear"/>
        </w:rPr>
        <w:t>оприятия.</w:t>
      </w:r>
    </w:p>
    <w:p>
      <w:pPr>
        <w:pStyle w:val="HTMLPreformatted"/>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Опрос  осуществляеться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4.6.10. При осуществлении осмо</w:t>
      </w:r>
      <w:r>
        <w:rPr>
          <w:rFonts w:cs="DejaVu Math TeX Gyre" w:ascii="Arimo" w:hAnsi="Arimo"/>
          <w:b w:val="false"/>
          <w:bCs w:val="false"/>
          <w:sz w:val="24"/>
          <w:szCs w:val="24"/>
        </w:rPr>
        <w:t xml:space="preserve">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4.6.12. По окончании проведения выездной проверки инспектор составляет акт выездной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Информация о проведении фотосъемки, аудио- и видеозаписи отражается в акте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2" w:tgtFrame="_blank">
        <w:r>
          <w:rPr>
            <w:rStyle w:val="-"/>
            <w:rFonts w:cs="DejaVu Math TeX Gyre" w:ascii="Arimo" w:hAnsi="Arimo"/>
            <w:b w:val="false"/>
            <w:bCs w:val="false"/>
            <w:sz w:val="24"/>
            <w:szCs w:val="24"/>
          </w:rPr>
          <w:t>частями 4</w:t>
        </w:r>
      </w:hyperlink>
      <w:r>
        <w:rPr>
          <w:rFonts w:cs="DejaVu Math TeX Gyre" w:ascii="Arimo" w:hAnsi="Arimo"/>
          <w:b w:val="false"/>
          <w:bCs w:val="false"/>
          <w:sz w:val="24"/>
          <w:szCs w:val="24"/>
        </w:rPr>
        <w:t xml:space="preserve"> и </w:t>
      </w:r>
      <w:hyperlink r:id="rId43" w:tgtFrame="_blank">
        <w:r>
          <w:rPr>
            <w:rStyle w:val="-"/>
            <w:rFonts w:cs="DejaVu Math TeX Gyre" w:ascii="Arimo" w:hAnsi="Arimo"/>
            <w:b w:val="false"/>
            <w:bCs w:val="false"/>
            <w:sz w:val="24"/>
            <w:szCs w:val="24"/>
          </w:rPr>
          <w:t>5 статьи 21</w:t>
        </w:r>
      </w:hyperlink>
      <w:r>
        <w:rPr>
          <w:rFonts w:cs="DejaVu Math TeX Gyre" w:ascii="Arimo" w:hAnsi="Arimo"/>
          <w:b w:val="false"/>
          <w:bCs w:val="false"/>
          <w:sz w:val="24"/>
          <w:szCs w:val="24"/>
        </w:rPr>
        <w:t xml:space="preserve"> Федеральным законом № 248-ФЗ.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временной нетрудоспособности;</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нахождения в служебной командировке.</w:t>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DejaVu Math TeX Gyre" w:hAnsi="DejaVu Math TeX Gyre"/>
          <w:sz w:val="28"/>
          <w:szCs w:val="28"/>
        </w:rPr>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DejaVu Math TeX Gyre" w:hAnsi="DejaVu Math TeX Gyre"/>
          <w:sz w:val="28"/>
          <w:szCs w:val="28"/>
        </w:rPr>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DejaVu Math TeX Gyre" w:hAnsi="DejaVu Math TeX Gyre"/>
          <w:sz w:val="28"/>
          <w:szCs w:val="28"/>
        </w:rPr>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DejaVu Math TeX Gyre" w:hAnsi="DejaVu Math TeX Gyre"/>
          <w:sz w:val="28"/>
          <w:szCs w:val="28"/>
        </w:rPr>
      </w:r>
    </w:p>
    <w:p>
      <w:pPr>
        <w:pStyle w:val="ConsPlusNormal"/>
        <w:spacing w:lineRule="auto" w:line="240"/>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4.7. Инспекционный визит, рейдовый осмотр</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4.7.2. Перечень допустимых контрольных действий в ходе инспекционного визита: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shd w:fill="auto" w:val="clear"/>
        </w:rPr>
      </w:pPr>
      <w:bookmarkStart w:id="18" w:name="_Hlk73715943"/>
      <w:r>
        <w:rPr>
          <w:rFonts w:cs="DejaVu Math TeX Gyre" w:ascii="Arimo" w:hAnsi="Arimo"/>
          <w:b w:val="false"/>
          <w:bCs w:val="false"/>
          <w:sz w:val="24"/>
          <w:szCs w:val="24"/>
        </w:rPr>
        <w:t>г) истребование документов</w:t>
      </w:r>
      <w:bookmarkEnd w:id="18"/>
      <w:r>
        <w:rPr>
          <w:rFonts w:cs="DejaVu Math TeX Gyre" w:ascii="Arimo" w:hAnsi="Arimo"/>
          <w:b w:val="false"/>
          <w:bCs w:val="false"/>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shd w:fill="auto" w:val="clear"/>
        </w:rPr>
        <w:t xml:space="preserve">Инспекционный визит допускается проводить с использованием средств дистанционного взаимодействия, </w:t>
      </w:r>
      <w:r>
        <w:rPr>
          <w:rFonts w:cs="DejaVu Math TeX Gyre" w:ascii="Arimo" w:hAnsi="Arimo"/>
          <w:b w:val="false"/>
          <w:bCs w:val="false"/>
          <w:color w:val="000000"/>
          <w:sz w:val="24"/>
          <w:szCs w:val="24"/>
          <w:shd w:fill="auto" w:val="clear"/>
        </w:rPr>
        <w:t>в том числе посредством видео-конференц-связи, а также с использованием мобильного приложения «Инспектор».</w:t>
      </w:r>
      <w:r>
        <w:rPr>
          <w:rFonts w:cs="DejaVu Math TeX Gyre" w:ascii="Arimo" w:hAnsi="Arimo"/>
          <w:b w:val="false"/>
          <w:bCs w:val="false"/>
          <w:sz w:val="24"/>
          <w:szCs w:val="24"/>
          <w:shd w:fill="auto" w:val="clear"/>
        </w:rPr>
        <w:t xml:space="preserve">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4.7.3. </w:t>
      </w:r>
      <w:r>
        <w:rPr>
          <w:rFonts w:cs="DejaVu Math TeX Gyre" w:ascii="Arimo" w:hAnsi="Arimo"/>
          <w:b w:val="false"/>
          <w:bCs w:val="false"/>
          <w:color w:val="000000"/>
          <w:sz w:val="24"/>
          <w:szCs w:val="24"/>
          <w:shd w:fill="auto" w:val="clear"/>
        </w:rPr>
        <w:t>Внеплановый инспекционный визит  проводиться только по согласованию с органами прокуратуры.</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Срок проведения рейдового осмотра не превышает десять рабочих дней. Срок взаимодействия с одним контролируемым лицом в период проведения рейдового осмотра не превышает один рабочий день.</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4.7.5. Перечень допустимых контрольных действий в ходе рейдового осмотра: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г)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bookmarkStart w:id="19" w:name="_Hlk73715920"/>
      <w:r>
        <w:rPr>
          <w:rFonts w:cs="DejaVu Math TeX Gyre" w:ascii="Arimo" w:hAnsi="Arimo"/>
          <w:b w:val="false"/>
          <w:bCs w:val="false"/>
          <w:sz w:val="24"/>
          <w:szCs w:val="24"/>
        </w:rPr>
        <w:t>д) экспертиза</w:t>
      </w:r>
      <w:bookmarkEnd w:id="19"/>
      <w:r>
        <w:rPr>
          <w:rFonts w:cs="DejaVu Math TeX Gyre" w:ascii="Arimo" w:hAnsi="Arimo"/>
          <w:b w:val="false"/>
          <w:bCs w:val="false"/>
          <w:sz w:val="24"/>
          <w:szCs w:val="24"/>
        </w:rPr>
        <w:t>.</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4.8. Наблюдение за соблюдением обязательных требований (мониторинг безопасности)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решение об объявлении предостережения;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3) </w:t>
      </w:r>
      <w:r>
        <w:rPr>
          <w:rFonts w:cs="DejaVu Math TeX Gyre" w:ascii="Arimo" w:hAnsi="Arimo"/>
          <w:b w:val="false"/>
          <w:bCs w:val="false"/>
          <w:color w:val="000000"/>
          <w:sz w:val="24"/>
          <w:szCs w:val="24"/>
        </w:rPr>
        <w:t>решение о выдаче предписания об устранении выявленных нарушений в порядке, предусмотренном </w:t>
      </w:r>
      <w:hyperlink r:id="rId44">
        <w:r>
          <w:rPr>
            <w:rStyle w:val="-"/>
            <w:rFonts w:cs="DejaVu Math TeX Gyre" w:ascii="Arimo" w:hAnsi="Arimo"/>
            <w:b w:val="false"/>
            <w:bCs w:val="false"/>
            <w:color w:val="000000"/>
            <w:sz w:val="24"/>
            <w:szCs w:val="24"/>
            <w:u w:val="none"/>
          </w:rPr>
          <w:t xml:space="preserve">пунктом 1 части 2 статьи 90 </w:t>
        </w:r>
      </w:hyperlink>
      <w:r>
        <w:rPr>
          <w:rFonts w:cs="DejaVu Math TeX Gyre" w:ascii="Arimo" w:hAnsi="Arimo"/>
          <w:b w:val="false"/>
          <w:bCs w:val="false"/>
          <w:sz w:val="24"/>
          <w:szCs w:val="24"/>
        </w:rPr>
        <w:t>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spacing w:lineRule="auto" w:line="240"/>
        <w:ind w:left="0"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center"/>
        <w:rPr>
          <w:rFonts w:ascii="DejaVu Math TeX Gyre" w:hAnsi="DejaVu Math TeX Gyre" w:cs="DejaVu Math TeX Gyre"/>
          <w:sz w:val="28"/>
          <w:szCs w:val="28"/>
        </w:rPr>
      </w:pPr>
      <w:r>
        <w:rPr>
          <w:rFonts w:cs="DejaVu Math TeX Gyre" w:ascii="Arimo" w:hAnsi="Arimo"/>
          <w:b w:val="false"/>
          <w:bCs w:val="false"/>
          <w:sz w:val="24"/>
          <w:szCs w:val="24"/>
        </w:rPr>
        <w:t>4.9. Выездное обследование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cs="DejaVu Math TeX Gyre" w:ascii="Arimo" w:hAnsi="Arimo"/>
          <w:b w:val="false"/>
          <w:bCs w:val="false"/>
          <w:color w:val="000000"/>
          <w:sz w:val="24"/>
          <w:szCs w:val="24"/>
        </w:rPr>
        <w:t>.</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4.9.3. Выездное обследование проводится без информирования контролируемого лица. </w:t>
      </w:r>
    </w:p>
    <w:p>
      <w:pPr>
        <w:pStyle w:val="HTMLPreformatted"/>
        <w:spacing w:lineRule="auto" w:line="240"/>
        <w:ind w:left="0" w:right="0" w:firstLine="737"/>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4.9.4 В случае выявления нарушения обязательных требований, контролируемому лицу, после оформления акта выездного обследования, выдается предписание об устранении выявленных нарушений обязательных требований с указанием разумных сроков их устранения.</w:t>
      </w:r>
    </w:p>
    <w:p>
      <w:pPr>
        <w:pStyle w:val="Style27"/>
        <w:widowControl/>
        <w:spacing w:lineRule="auto" w:line="240"/>
        <w:ind w:left="0" w:right="0" w:firstLine="480"/>
        <w:jc w:val="both"/>
        <w:rPr>
          <w:rFonts w:ascii="Arimo" w:hAnsi="Arimo" w:cs="DejaVu Math TeX Gyre"/>
          <w:b w:val="false"/>
          <w:bCs w:val="false"/>
          <w:sz w:val="24"/>
          <w:szCs w:val="24"/>
          <w:shd w:fill="auto" w:val="clear"/>
        </w:rPr>
      </w:pPr>
      <w:r>
        <w:rPr>
          <w:rFonts w:cs="DejaVu Math TeX Gyre" w:ascii="Arimo" w:hAnsi="Arimo"/>
          <w:b w:val="false"/>
          <w:bCs w:val="false"/>
          <w:sz w:val="24"/>
          <w:szCs w:val="24"/>
          <w:shd w:fill="auto" w:val="clear"/>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5. Досудебное обжалование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руководителя0 Контрольного органа и инспекторов (далее также – должностные лица):</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20" w:name="P043B"/>
      <w:bookmarkEnd w:id="20"/>
      <w:r>
        <w:rPr>
          <w:rFonts w:cs="DejaVu Math TeX Gyre" w:ascii="Arimo" w:hAnsi="Arimo"/>
          <w:b w:val="false"/>
          <w:bCs w:val="false"/>
          <w:sz w:val="24"/>
          <w:szCs w:val="24"/>
          <w:shd w:fill="auto" w:val="clear"/>
        </w:rPr>
        <w:t>1) решений о проведении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1" w:name="P043D"/>
      <w:bookmarkEnd w:id="21"/>
      <w:r>
        <w:rPr>
          <w:rFonts w:cs="DejaVu Math TeX Gyre" w:ascii="Arimo" w:hAnsi="Arimo"/>
          <w:b w:val="false"/>
          <w:bCs w:val="false"/>
          <w:sz w:val="24"/>
          <w:szCs w:val="24"/>
          <w:shd w:fill="auto" w:val="clea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2" w:name="P043F"/>
      <w:bookmarkEnd w:id="22"/>
      <w:r>
        <w:rPr>
          <w:rFonts w:cs="DejaVu Math TeX Gyre" w:ascii="Arimo" w:hAnsi="Arimo"/>
          <w:b w:val="false"/>
          <w:bCs w:val="false"/>
          <w:sz w:val="24"/>
          <w:szCs w:val="24"/>
          <w:shd w:fill="auto" w:val="cle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3" w:name="P0441"/>
      <w:bookmarkEnd w:id="23"/>
      <w:r>
        <w:rPr>
          <w:rFonts w:cs="DejaVu Math TeX Gyre" w:ascii="Arimo" w:hAnsi="Arimo"/>
          <w:b w:val="false"/>
          <w:bCs w:val="false"/>
          <w:sz w:val="24"/>
          <w:szCs w:val="24"/>
          <w:shd w:fill="auto" w:val="clear"/>
        </w:rPr>
        <w:t xml:space="preserve">4) решений об отнесении объектов контроля к соответствующей категории риска; </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4" w:name="P0443"/>
      <w:bookmarkEnd w:id="24"/>
      <w:r>
        <w:rPr>
          <w:rFonts w:cs="DejaVu Math TeX Gyre" w:ascii="Arimo" w:hAnsi="Arimo"/>
          <w:b w:val="false"/>
          <w:bCs w:val="false"/>
          <w:sz w:val="24"/>
          <w:szCs w:val="24"/>
          <w:shd w:fill="auto" w:val="clear"/>
        </w:rPr>
        <w:t>5) решений об отказе в проведении обязательных профилактических визитов по заявлениям контролируемых лиц;</w:t>
      </w:r>
    </w:p>
    <w:p>
      <w:pPr>
        <w:pStyle w:val="Style27"/>
        <w:widowControl/>
        <w:spacing w:lineRule="auto" w:line="240" w:before="0" w:after="0"/>
        <w:ind w:left="0" w:right="0" w:firstLine="680"/>
        <w:jc w:val="both"/>
        <w:rPr>
          <w:rFonts w:ascii="DejaVu Math TeX Gyre" w:hAnsi="DejaVu Math TeX Gyre" w:cs="DejaVu Math TeX Gyre"/>
          <w:sz w:val="28"/>
          <w:szCs w:val="28"/>
        </w:rPr>
      </w:pPr>
      <w:bookmarkStart w:id="25" w:name="P0445"/>
      <w:bookmarkEnd w:id="25"/>
      <w:r>
        <w:rPr>
          <w:rFonts w:cs="DejaVu Math TeX Gyre" w:ascii="Arimo" w:hAnsi="Arimo"/>
          <w:b w:val="false"/>
          <w:bCs w:val="false"/>
          <w:sz w:val="24"/>
          <w:szCs w:val="24"/>
          <w:shd w:fill="auto" w:val="clea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6" w:name="Par374"/>
      <w:bookmarkEnd w:id="26"/>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auto"/>
          <w:sz w:val="24"/>
          <w:szCs w:val="24"/>
        </w:rPr>
        <w:t>Жалоба на действия (бездействия) руководителя Контрольного органа рассматривается Главой муниципального образованияч «город Агрыз» Агрызского муниципального района Республики Татарстан</w:t>
      </w:r>
      <w:r>
        <w:rPr>
          <w:rFonts w:cs="DejaVu Math TeX Gyre" w:ascii="Arimo" w:hAnsi="Arimo"/>
          <w:b w:val="false"/>
          <w:bCs w:val="false"/>
          <w:i/>
          <w:color w:val="auto"/>
          <w:sz w:val="24"/>
          <w:szCs w:val="24"/>
        </w:rPr>
        <w:t>.</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bookmarkStart w:id="27" w:name="Par375"/>
      <w:bookmarkEnd w:id="27"/>
      <w:r>
        <w:rPr>
          <w:rFonts w:cs="DejaVu Math TeX Gyre" w:ascii="Arimo" w:hAnsi="Arimo"/>
          <w:b w:val="false"/>
          <w:bCs w:val="false"/>
          <w:sz w:val="24"/>
          <w:szCs w:val="24"/>
          <w:shd w:fill="auto" w:val="clear"/>
        </w:rPr>
        <w:t xml:space="preserve">5.4. </w:t>
      </w:r>
      <w:r>
        <w:rPr>
          <w:rFonts w:cs="DejaVu Math TeX Gyre" w:ascii="Arimo" w:hAnsi="Arimo"/>
          <w:b w:val="false"/>
          <w:bCs w:val="false"/>
          <w:color w:val="000000"/>
          <w:sz w:val="24"/>
          <w:szCs w:val="24"/>
          <w:shd w:fill="auto" w:val="clear"/>
        </w:rPr>
        <w:t>Жалоба на решение контрольного (надзорного) органа, действия (бездействие) его должностных лиц  подается в течение тридцати календарных дней со дня, когда контролируемое лицо узнало или должно было узнать о нарушении своих прав.</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Жалоба на предписание контрольного (надзорного) органа подается в течение десяти рабочих дней с момента получения контролируемым лицом предписания.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5.5. </w:t>
      </w:r>
      <w:r>
        <w:rPr>
          <w:rFonts w:cs="DejaVu Math TeX Gyre" w:ascii="Arimo" w:hAnsi="Arimo"/>
          <w:b w:val="false"/>
          <w:bCs w:val="false"/>
          <w:color w:val="000000"/>
          <w:sz w:val="24"/>
          <w:szCs w:val="24"/>
          <w:shd w:fill="auto" w:val="clear"/>
        </w:rPr>
        <w:t>В случае пропуска по уважительной причине срока подачи жалобы этот срок по ходатайству лица, подающего жалобу,  восстановливается</w:t>
      </w:r>
      <w:r>
        <w:rPr>
          <w:rFonts w:cs="DejaVu Math TeX Gyre" w:ascii="Arimo" w:hAnsi="Arimo"/>
          <w:b w:val="false"/>
          <w:bCs w:val="false"/>
          <w:sz w:val="24"/>
          <w:szCs w:val="24"/>
          <w:shd w:fill="auto" w:val="clear"/>
        </w:rPr>
        <w:t xml:space="preserve"> Контрольным органом.</w:t>
      </w:r>
      <w:bookmarkStart w:id="28" w:name="Par377"/>
      <w:bookmarkEnd w:id="28"/>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5.6. Контролируемое лицо, подавшее жалобу, до принятия решения по жалобе имеет право отозвать ее. При этом повторное направление жалобы по тем же основаниям не допускается.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5.7. Жалоба может содержать ходатайство о приостановлении исполнения обжалуемого решения Контрольного органа.</w:t>
      </w:r>
      <w:bookmarkStart w:id="29" w:name="Par379"/>
      <w:bookmarkEnd w:id="29"/>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 приостановлении исполнения обжалуемого решения Контрольного органа;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2) об отказе в приостановлении исполнения обжалуемого решения Контрольного органа.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clear" w:pos="708"/>
          <w:tab w:val="left" w:pos="1134" w:leader="none"/>
        </w:tabs>
        <w:spacing w:lineRule="auto" w:line="240"/>
        <w:ind w:left="709" w:right="0" w:hanging="0"/>
        <w:jc w:val="both"/>
        <w:rPr>
          <w:rFonts w:ascii="DejaVu Math TeX Gyre" w:hAnsi="DejaVu Math TeX Gyre" w:cs="DejaVu Math TeX Gyre"/>
          <w:sz w:val="28"/>
          <w:szCs w:val="28"/>
        </w:rPr>
      </w:pPr>
      <w:bookmarkStart w:id="30" w:name="Par383"/>
      <w:bookmarkEnd w:id="30"/>
      <w:r>
        <w:rPr>
          <w:rFonts w:cs="DejaVu Math TeX Gyre" w:ascii="Arimo" w:hAnsi="Arimo"/>
          <w:b w:val="false"/>
          <w:bCs w:val="false"/>
          <w:sz w:val="24"/>
          <w:szCs w:val="24"/>
        </w:rPr>
        <w:t>5.9. Жалоба должна содержать:</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5) требования контролируемого лица, подавшего жалобу;</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shd w:fill="auto" w:val="clear"/>
        </w:rPr>
        <w:t xml:space="preserve">6) </w:t>
      </w:r>
      <w:bookmarkStart w:id="31" w:name="P046A"/>
      <w:bookmarkStart w:id="32" w:name="startSelection_Копия_2_Копия_1"/>
      <w:bookmarkEnd w:id="31"/>
      <w:bookmarkEnd w:id="32"/>
      <w:r>
        <w:rPr>
          <w:rFonts w:cs="DejaVu Math TeX Gyre" w:ascii="Arimo" w:hAnsi="Arimo"/>
          <w:b w:val="false"/>
          <w:bCs w:val="false"/>
          <w:sz w:val="24"/>
          <w:szCs w:val="24"/>
          <w:shd w:fill="auto" w:val="clear"/>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spacing w:lineRule="auto" w:line="240"/>
        <w:ind w:left="0" w:right="0" w:firstLine="709"/>
        <w:jc w:val="both"/>
        <w:rPr>
          <w:rFonts w:ascii="DejaVu Math TeX Gyre" w:hAnsi="DejaVu Math TeX Gyre" w:cs="DejaVu Math TeX Gyre"/>
          <w:sz w:val="28"/>
          <w:szCs w:val="28"/>
        </w:rPr>
      </w:pPr>
      <w:bookmarkStart w:id="33" w:name="Par390"/>
      <w:bookmarkEnd w:id="33"/>
      <w:r>
        <w:rPr>
          <w:rFonts w:cs="DejaVu Math TeX Gyre" w:ascii="Arimo" w:hAnsi="Arimo"/>
          <w:b w:val="false"/>
          <w:bCs w:val="false"/>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в удовлетворении ходатайства о восстановлении пропущенного срока на подачу жалобы отказано;</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до принятия решения по жалобе от контролируемого лица, ее подавшего, поступило заявление об отзыве жалобы;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имеется решение суда по вопросам, поставленным в жалобе;</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ранее в Контрольный орган была подана другая жалоба от того же контролируемого лица по тем же основаниям;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8) жалоба подана в ненадлежащий орган;</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ConsPlusNormal"/>
        <w:spacing w:lineRule="auto" w:line="240"/>
        <w:ind w:left="0" w:right="0" w:firstLine="709"/>
        <w:jc w:val="both"/>
        <w:rPr>
          <w:rFonts w:ascii="DejaVu Math TeX Gyre" w:hAnsi="DejaVu Math TeX Gyre" w:eastAsia="Calibri" w:cs="DejaVu Math TeX Gyre"/>
          <w:sz w:val="28"/>
          <w:szCs w:val="28"/>
        </w:rPr>
      </w:pPr>
      <w:r>
        <w:rPr>
          <w:rFonts w:cs="DejaVu Math TeX Gyre" w:ascii="Arimo" w:hAnsi="Arimo"/>
          <w:b w:val="false"/>
          <w:bCs w:val="false"/>
          <w:sz w:val="24"/>
          <w:szCs w:val="24"/>
        </w:rPr>
        <w:t xml:space="preserve">5.14. </w:t>
      </w:r>
      <w:r>
        <w:rPr>
          <w:rFonts w:eastAsia="Calibri" w:cs="DejaVu Math TeX Gyre" w:ascii="Arimo" w:hAnsi="Arimo"/>
          <w:b w:val="false"/>
          <w:bCs w:val="false"/>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spacing w:lineRule="auto" w:line="240"/>
        <w:jc w:val="both"/>
        <w:rPr>
          <w:rFonts w:ascii="DejaVu Math TeX Gyre" w:hAnsi="DejaVu Math TeX Gyre" w:eastAsia="Calibri" w:cs="DejaVu Math TeX Gyre"/>
          <w:sz w:val="28"/>
          <w:szCs w:val="28"/>
        </w:rPr>
      </w:pPr>
      <w:r>
        <w:rPr>
          <w:rFonts w:eastAsia="Calibri" w:cs="DejaVu Math TeX Gyre" w:ascii="Arimo" w:hAnsi="Arimo"/>
          <w:b w:val="false"/>
          <w:bCs w:val="false"/>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spacing w:lineRule="auto" w:line="240"/>
        <w:jc w:val="both"/>
        <w:rPr>
          <w:rFonts w:ascii="DejaVu Math TeX Gyre" w:hAnsi="DejaVu Math TeX Gyre" w:cs="DejaVu Math TeX Gyre"/>
          <w:sz w:val="28"/>
          <w:szCs w:val="28"/>
          <w:shd w:fill="auto" w:val="clear"/>
        </w:rPr>
      </w:pPr>
      <w:r>
        <w:rPr>
          <w:rFonts w:eastAsia="Calibri" w:cs="DejaVu Math TeX Gyre" w:ascii="Arimo" w:hAnsi="Arimo"/>
          <w:b w:val="false"/>
          <w:bCs w:val="false"/>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5.15 Жалоба подлежит рассмотрению уполномоченным Органом в течении пятнадцати дней со дня её регистрации в подсистеме досудебного обжалования.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5.16. </w:t>
      </w:r>
      <w:r>
        <w:rPr>
          <w:rFonts w:cs="DejaVu Math TeX Gyre" w:ascii="Arimo" w:hAnsi="Arimo"/>
          <w:b w:val="false"/>
          <w:bCs w:val="false"/>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оставляет жалобу без удовлетворения;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отменяет решение Контрольного органа полностью или частично;</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отменяет решение Контрольного органа полностью и принимает новое решение;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spacing w:lineRule="auto" w:line="240"/>
        <w:ind w:left="0" w:right="0" w:firstLine="709"/>
        <w:jc w:val="both"/>
        <w:rPr>
          <w:rFonts w:ascii="DejaVu Math TeX Gyre" w:hAnsi="DejaVu Math TeX Gyre" w:eastAsia="Calibri" w:cs="DejaVu Math TeX Gyre"/>
          <w:sz w:val="28"/>
          <w:szCs w:val="28"/>
          <w:lang w:eastAsia="en-US"/>
        </w:rPr>
      </w:pPr>
      <w:r>
        <w:rPr>
          <w:rFonts w:cs="DejaVu Math TeX Gyre" w:ascii="Arimo" w:hAnsi="Arimo"/>
          <w:b w:val="false"/>
          <w:bCs w:val="false"/>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spacing w:lineRule="auto" w:line="240"/>
        <w:ind w:left="0" w:right="0" w:firstLine="709"/>
        <w:jc w:val="both"/>
        <w:rPr>
          <w:rFonts w:ascii="DejaVu Math TeX Gyre" w:hAnsi="DejaVu Math TeX Gyre" w:cs="DejaVu Math TeX Gyre"/>
          <w:sz w:val="28"/>
          <w:szCs w:val="28"/>
        </w:rPr>
      </w:pPr>
      <w:r>
        <w:rPr>
          <w:rFonts w:eastAsia="Calibri" w:cs="DejaVu Math TeX Gyre" w:ascii="Arimo" w:hAnsi="Arimo"/>
          <w:b w:val="false"/>
          <w:bCs w:val="false"/>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4536" w:right="0" w:hanging="0"/>
        <w:jc w:val="right"/>
        <w:rPr>
          <w:rFonts w:ascii="DejaVu Math TeX Gyre" w:hAnsi="DejaVu Math TeX Gyre" w:cs="DejaVu Math TeX Gyre"/>
          <w:sz w:val="28"/>
          <w:szCs w:val="28"/>
        </w:rPr>
      </w:pPr>
      <w:r>
        <w:rPr>
          <w:rFonts w:cs="DejaVu Math TeX Gyre" w:ascii="Arimo" w:hAnsi="Arimo"/>
          <w:b w:val="false"/>
          <w:bCs w:val="false"/>
          <w:sz w:val="24"/>
          <w:szCs w:val="24"/>
        </w:rPr>
        <w:t>Приложение 1</w:t>
      </w:r>
    </w:p>
    <w:p>
      <w:pPr>
        <w:pStyle w:val="Normal"/>
        <w:widowControl/>
        <w:spacing w:lineRule="auto" w:line="240"/>
        <w:ind w:left="4536" w:right="0" w:hanging="0"/>
        <w:jc w:val="right"/>
        <w:rPr>
          <w:rFonts w:ascii="DejaVu Math TeX Gyre" w:hAnsi="DejaVu Math TeX Gyre" w:cs="DejaVu Math TeX Gyre"/>
          <w:sz w:val="28"/>
          <w:szCs w:val="28"/>
        </w:rPr>
      </w:pPr>
      <w:r>
        <w:rPr>
          <w:rFonts w:cs="DejaVu Math TeX Gyre" w:ascii="Arimo" w:hAnsi="Arimo"/>
          <w:b w:val="false"/>
          <w:bCs w:val="false"/>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Агрыз»  Агрызского муниципального района</w:t>
      </w:r>
    </w:p>
    <w:p>
      <w:pPr>
        <w:pStyle w:val="Normal"/>
        <w:widowControl/>
        <w:spacing w:lineRule="auto" w:line="240"/>
        <w:ind w:left="4536" w:right="0" w:hanging="0"/>
        <w:jc w:val="right"/>
        <w:rPr>
          <w:rFonts w:ascii="DejaVu Math TeX Gyre" w:hAnsi="DejaVu Math TeX Gyre" w:cs="DejaVu Math TeX Gyre"/>
          <w:sz w:val="28"/>
          <w:szCs w:val="28"/>
          <w:shd w:fill="F1C100" w:val="clear"/>
        </w:rPr>
      </w:pPr>
      <w:r>
        <w:rPr>
          <w:rFonts w:eastAsia="DejaVu Math TeX Gyre" w:cs="DejaVu Math TeX Gyre" w:ascii="Arimo" w:hAnsi="Arimo"/>
          <w:b w:val="false"/>
          <w:bCs w:val="false"/>
          <w:sz w:val="24"/>
          <w:szCs w:val="24"/>
        </w:rPr>
        <w:t xml:space="preserve"> </w:t>
      </w:r>
      <w:r>
        <w:rPr>
          <w:rFonts w:cs="DejaVu Math TeX Gyre" w:ascii="Arimo" w:hAnsi="Arimo"/>
          <w:b w:val="false"/>
          <w:bCs w:val="false"/>
          <w:sz w:val="24"/>
          <w:szCs w:val="24"/>
        </w:rPr>
        <w:t>Республики Татарстан</w:t>
      </w:r>
    </w:p>
    <w:p>
      <w:pPr>
        <w:pStyle w:val="ConsPlusNormal"/>
        <w:spacing w:lineRule="auto" w:line="240"/>
        <w:jc w:val="center"/>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ConsPlusNormal"/>
        <w:spacing w:lineRule="auto" w:line="240"/>
        <w:ind w:left="0" w:right="0" w:hanging="0"/>
        <w:jc w:val="center"/>
        <w:rPr>
          <w:rFonts w:ascii="DejaVu Math TeX Gyre" w:hAnsi="DejaVu Math TeX Gyre" w:cs="DejaVu Math TeX Gyre"/>
          <w:color w:val="000000"/>
          <w:sz w:val="28"/>
          <w:szCs w:val="28"/>
          <w:shd w:fill="F1C100" w:val="clear"/>
        </w:rPr>
      </w:pPr>
      <w:r>
        <w:rPr>
          <w:rFonts w:cs="DejaVu Math TeX Gyre" w:ascii="Arimo" w:hAnsi="Arimo"/>
          <w:b w:val="false"/>
          <w:bCs w:val="false"/>
          <w:sz w:val="24"/>
          <w:szCs w:val="24"/>
        </w:rPr>
        <w:t xml:space="preserve">Критерии отнесения объектов контроля </w:t>
      </w:r>
      <w:r>
        <w:rPr>
          <w:rFonts w:cs="DejaVu Math TeX Gyre" w:ascii="Arimo" w:hAnsi="Arimo"/>
          <w:b w:val="false"/>
          <w:bCs w:val="false"/>
          <w:color w:val="000000"/>
          <w:sz w:val="24"/>
          <w:szCs w:val="24"/>
        </w:rPr>
        <w:t xml:space="preserve">к категориям риска в рамках осуществления муниципального контроля </w:t>
      </w:r>
      <w:r>
        <w:rPr>
          <w:rStyle w:val="SubtleEmphasis"/>
          <w:rFonts w:eastAsia="Calibri" w:cs="DejaVu Math TeX Gyre" w:ascii="Arimo" w:hAnsi="Arimo"/>
          <w:b w:val="false"/>
          <w:bCs w:val="false"/>
          <w:i w:val="false"/>
          <w:color w:val="auto"/>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cs="DejaVu Math TeX Gyre" w:ascii="Arimo" w:hAnsi="Arimo"/>
          <w:b w:val="false"/>
          <w:bCs w:val="false"/>
          <w:sz w:val="24"/>
          <w:szCs w:val="24"/>
        </w:rPr>
        <w:t xml:space="preserve"> на территории муниципального образования «город Агрыз»  Агрызском муниципальном районе Республики Татарстан</w:t>
      </w:r>
    </w:p>
    <w:p>
      <w:pPr>
        <w:pStyle w:val="ConsPlusNormal"/>
        <w:spacing w:lineRule="auto" w:line="240"/>
        <w:ind w:left="0" w:right="0" w:hanging="0"/>
        <w:jc w:val="center"/>
        <w:rPr>
          <w:rFonts w:ascii="Arimo" w:hAnsi="Arimo" w:cs="DejaVu Math TeX Gyre"/>
          <w:b w:val="false"/>
          <w:bCs w:val="false"/>
          <w:color w:val="000000"/>
          <w:sz w:val="24"/>
          <w:szCs w:val="24"/>
          <w:shd w:fill="F1C100" w:val="clear"/>
        </w:rPr>
      </w:pPr>
      <w:r>
        <w:rPr>
          <w:rFonts w:cs="DejaVu Math TeX Gyre" w:ascii="Arimo" w:hAnsi="Arimo"/>
          <w:b w:val="false"/>
          <w:bCs w:val="false"/>
          <w:color w:val="000000"/>
          <w:sz w:val="24"/>
          <w:szCs w:val="24"/>
          <w:shd w:fill="F1C100" w:val="clear"/>
        </w:rPr>
      </w:r>
    </w:p>
    <w:tbl>
      <w:tblPr>
        <w:tblW w:w="10193" w:type="dxa"/>
        <w:jc w:val="left"/>
        <w:tblInd w:w="262" w:type="dxa"/>
        <w:tblLayout w:type="fixed"/>
        <w:tblCellMar>
          <w:top w:w="0" w:type="dxa"/>
          <w:left w:w="130" w:type="dxa"/>
          <w:bottom w:w="0" w:type="dxa"/>
          <w:right w:w="130" w:type="dxa"/>
        </w:tblCellMar>
      </w:tblPr>
      <w:tblGrid>
        <w:gridCol w:w="642"/>
        <w:gridCol w:w="7566"/>
        <w:gridCol w:w="1985"/>
      </w:tblGrid>
      <w:tr>
        <w:trPr>
          <w:trHeight w:val="795" w:hRule="atLeast"/>
        </w:trPr>
        <w:tc>
          <w:tcPr>
            <w:tcW w:w="642" w:type="dxa"/>
            <w:tcBorders>
              <w:top w:val="single" w:sz="6" w:space="0" w:color="000000"/>
              <w:left w:val="single" w:sz="6" w:space="0" w:color="000000"/>
              <w:right w:val="single" w:sz="6" w:space="0" w:color="000000"/>
            </w:tcBorders>
          </w:tcPr>
          <w:p>
            <w:pPr>
              <w:pStyle w:val="Normal"/>
              <w:widowControl w:val="false"/>
              <w:spacing w:lineRule="auto" w:line="240"/>
              <w:rPr>
                <w:rFonts w:ascii="Arimo" w:hAnsi="Arimo"/>
                <w:b w:val="false"/>
                <w:bCs w:val="false"/>
                <w:sz w:val="24"/>
                <w:szCs w:val="24"/>
              </w:rPr>
            </w:pPr>
            <w:r>
              <w:rPr>
                <w:rFonts w:cs="DejaVu Math TeX Gyre" w:ascii="Arimo" w:hAnsi="Arimo"/>
                <w:b w:val="false"/>
                <w:bCs w:val="false"/>
                <w:sz w:val="24"/>
                <w:szCs w:val="24"/>
              </w:rPr>
              <w:t> </w:t>
            </w:r>
            <w:r>
              <w:rPr>
                <w:rFonts w:cs="DejaVu Math TeX Gyre" w:ascii="Arimo" w:hAnsi="Arimo"/>
                <w:b w:val="false"/>
                <w:bCs w:val="false"/>
                <w:sz w:val="24"/>
                <w:szCs w:val="24"/>
              </w:rPr>
              <w:t>п/п</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b w:val="false"/>
                <w:bCs w:val="false"/>
                <w:sz w:val="24"/>
                <w:szCs w:val="24"/>
              </w:rPr>
            </w:pPr>
            <w:r>
              <w:rPr>
                <w:rFonts w:cs="DejaVu Math TeX Gyre" w:ascii="Arimo" w:hAnsi="Arimo"/>
                <w:b w:val="false"/>
                <w:bCs w:val="false"/>
                <w:sz w:val="24"/>
                <w:szCs w:val="24"/>
              </w:rPr>
              <w:t>Объекты муниципального контроля в сфере автомобильного транспорта, городского наземного электрического транспорта и в дорожного хозяйства на территории муниципального образования «город Агрыз» Агрызском муниципальном районе</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Категория риска</w:t>
            </w:r>
          </w:p>
        </w:tc>
      </w:tr>
      <w:tr>
        <w:trPr/>
        <w:tc>
          <w:tcPr>
            <w:tcW w:w="642"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1</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both"/>
              <w:rPr>
                <w:rFonts w:ascii="Arimo" w:hAnsi="Arimo"/>
                <w:b w:val="false"/>
                <w:bCs w:val="false"/>
                <w:sz w:val="24"/>
                <w:szCs w:val="24"/>
              </w:rPr>
            </w:pPr>
            <w:r>
              <w:rPr>
                <w:rFonts w:cs="DejaVu Math TeX Gyre" w:ascii="Arimo" w:hAnsi="Arimo"/>
                <w:b w:val="false"/>
                <w:bCs w:val="false"/>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cs="DejaVu Math TeX Gyre" w:ascii="Arimo" w:hAnsi="Arimo"/>
                <w:b w:val="false"/>
                <w:bCs w:val="false"/>
                <w:spacing w:val="2"/>
                <w:sz w:val="24"/>
                <w:szCs w:val="24"/>
              </w:rPr>
              <w:t>по теплоснабжению</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2</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Arimo" w:hAnsi="Arimo"/>
                <w:b w:val="false"/>
                <w:bCs w:val="false"/>
                <w:sz w:val="24"/>
                <w:szCs w:val="24"/>
              </w:rPr>
            </w:pPr>
            <w:r>
              <w:rPr>
                <w:rFonts w:cs="DejaVu Math TeX Gyre" w:ascii="Arimo" w:hAnsi="Arimo"/>
                <w:b w:val="false"/>
                <w:bCs w:val="false"/>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cs="DejaVu Math TeX Gyre" w:ascii="Arimo" w:hAnsi="Arimo"/>
                <w:b w:val="false"/>
                <w:bCs w:val="false"/>
                <w:spacing w:val="2"/>
                <w:sz w:val="24"/>
                <w:szCs w:val="24"/>
              </w:rPr>
              <w:t>по теплоснабжению</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3</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Arimo" w:hAnsi="Arimo" w:cs="DejaVu Math TeX Gyre"/>
                <w:b w:val="false"/>
                <w:bCs w:val="false"/>
                <w:sz w:val="24"/>
                <w:szCs w:val="24"/>
              </w:rPr>
            </w:pPr>
            <w:r>
              <w:rPr>
                <w:rFonts w:cs="DejaVu Math TeX Gyre" w:ascii="Arimo" w:hAnsi="Arimo"/>
                <w:b w:val="false"/>
                <w:bCs w:val="false"/>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t>Низкий риск</w:t>
            </w:r>
          </w:p>
        </w:tc>
      </w:tr>
    </w:tbl>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Normal"/>
        <w:widowControl/>
        <w:spacing w:lineRule="auto" w:line="240" w:before="0" w:after="200"/>
        <w:ind w:left="0" w:right="0" w:firstLine="708"/>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tbl>
      <w:tblPr>
        <w:tblW w:w="5000" w:type="pct"/>
        <w:jc w:val="left"/>
        <w:tblInd w:w="0" w:type="dxa"/>
        <w:tblLayout w:type="fixed"/>
        <w:tblCellMar>
          <w:top w:w="0" w:type="dxa"/>
          <w:left w:w="0" w:type="dxa"/>
          <w:bottom w:w="0" w:type="dxa"/>
          <w:right w:w="0" w:type="dxa"/>
        </w:tblCellMar>
      </w:tblPr>
      <w:tblGrid>
        <w:gridCol w:w="5046"/>
        <w:gridCol w:w="5046"/>
      </w:tblGrid>
      <w:tr>
        <w:trPr/>
        <w:tc>
          <w:tcPr>
            <w:tcW w:w="5046" w:type="dxa"/>
            <w:tcBorders/>
          </w:tcPr>
          <w:p>
            <w:pPr>
              <w:pStyle w:val="Style46"/>
              <w:widowControl w:val="false"/>
              <w:snapToGrid w:val="false"/>
              <w:jc w:val="both"/>
              <w:rPr>
                <w:rFonts w:ascii="Arimo" w:hAnsi="Arimo"/>
                <w:b w:val="false"/>
                <w:bCs w:val="false"/>
                <w:sz w:val="24"/>
                <w:szCs w:val="24"/>
              </w:rPr>
            </w:pPr>
            <w:r>
              <w:rPr>
                <w:rFonts w:ascii="Arimo" w:hAnsi="Arimo"/>
                <w:b w:val="false"/>
                <w:bCs w:val="false"/>
                <w:sz w:val="24"/>
                <w:szCs w:val="24"/>
              </w:rPr>
            </w:r>
          </w:p>
        </w:tc>
        <w:tc>
          <w:tcPr>
            <w:tcW w:w="5046"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 мая 2025 № 43-5</w:t>
            </w:r>
          </w:p>
        </w:tc>
      </w:tr>
    </w:tbl>
    <w:p>
      <w:pPr>
        <w:pStyle w:val="ConsPlusNormal"/>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spacing w:lineRule="auto" w:line="240"/>
        <w:jc w:val="center"/>
        <w:rPr>
          <w:rFonts w:ascii="DejaVu Math TeX Gyre" w:hAnsi="DejaVu Math TeX Gyre" w:cs="DejaVu Math TeX Gyre"/>
          <w:bCs/>
          <w:sz w:val="28"/>
          <w:szCs w:val="28"/>
        </w:rPr>
      </w:pPr>
      <w:r>
        <w:rPr>
          <w:rFonts w:cs="DejaVu Math TeX Gyre" w:ascii="Arimo" w:hAnsi="Arimo"/>
          <w:b w:val="false"/>
          <w:bCs w:val="false"/>
          <w:sz w:val="24"/>
          <w:szCs w:val="24"/>
        </w:rPr>
        <w:t xml:space="preserve">Перечень индикаторов риска </w:t>
      </w:r>
    </w:p>
    <w:p>
      <w:pPr>
        <w:pStyle w:val="ConsPlusNormal"/>
        <w:spacing w:lineRule="auto" w:line="240"/>
        <w:jc w:val="center"/>
        <w:rPr>
          <w:rFonts w:ascii="DejaVu Math TeX Gyre" w:hAnsi="DejaVu Math TeX Gyre" w:cs="DejaVu Math TeX Gyre"/>
          <w:bCs/>
          <w:sz w:val="28"/>
          <w:szCs w:val="28"/>
        </w:rPr>
      </w:pPr>
      <w:r>
        <w:rPr>
          <w:rFonts w:cs="DejaVu Math TeX Gyre" w:ascii="Arimo" w:hAnsi="Arimo"/>
          <w:b w:val="false"/>
          <w:bCs w:val="false"/>
          <w:sz w:val="24"/>
          <w:szCs w:val="24"/>
        </w:rPr>
        <w:t xml:space="preserve">нарушения обязательных требований, проверяемых в рамках осуществления муниципального контроля  </w:t>
      </w:r>
      <w:r>
        <w:rPr>
          <w:rStyle w:val="SubtleEmphasis"/>
          <w:rFonts w:eastAsia="Calibri" w:cs="DejaVu Math TeX Gyre" w:ascii="Arimo" w:hAnsi="Arimo"/>
          <w:b w:val="false"/>
          <w:bCs w:val="false"/>
          <w:i w:val="false"/>
          <w:color w:val="auto"/>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Агрыз»  Агрызском муниципальном районе Республики Татарстан</w:t>
      </w:r>
    </w:p>
    <w:p>
      <w:pPr>
        <w:pStyle w:val="ConsPlusNormal"/>
        <w:spacing w:lineRule="auto" w:line="24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val="false"/>
        <w:numPr>
          <w:ilvl w:val="0"/>
          <w:numId w:val="3"/>
        </w:numPr>
        <w:suppressAutoHyphens w:val="true"/>
        <w:spacing w:lineRule="auto" w:line="240" w:before="0" w:after="0"/>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Две и более аварии, произошедшие на одних и тех же объектах теплоснабжения в течение трех месяцев подряд.</w:t>
      </w:r>
    </w:p>
    <w:p>
      <w:pPr>
        <w:pStyle w:val="Normal"/>
        <w:widowControl w:val="false"/>
        <w:numPr>
          <w:ilvl w:val="0"/>
          <w:numId w:val="3"/>
        </w:numPr>
        <w:suppressAutoHyphens w:val="true"/>
        <w:spacing w:lineRule="auto" w:line="240" w:before="0" w:after="0"/>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Поступление двух и более обращений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pPr>
        <w:pStyle w:val="Normal"/>
        <w:widowControl w:val="false"/>
        <w:numPr>
          <w:ilvl w:val="0"/>
          <w:numId w:val="3"/>
        </w:numPr>
        <w:suppressAutoHyphens w:val="true"/>
        <w:spacing w:lineRule="auto" w:line="240" w:before="0" w:after="0"/>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Поступление информации о несоблюдении единой теплоснабжающей организацией перечня мероприятий по строительству, реконструкции и (или) модернизации объектов теплоснабжения.</w:t>
      </w:r>
    </w:p>
    <w:p>
      <w:pPr>
        <w:pStyle w:val="Normal"/>
        <w:widowControl w:val="false"/>
        <w:numPr>
          <w:ilvl w:val="0"/>
          <w:numId w:val="3"/>
        </w:numPr>
        <w:suppressAutoHyphens w:val="true"/>
        <w:spacing w:lineRule="auto" w:line="240" w:before="0" w:after="0"/>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Поступление информации о нарушении единой теплоснабжающей организацией сроков реализации мероприятий по строительству, реконструкции и (или) модернизации объектов теплоснабжения.</w:t>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tbl>
      <w:tblPr>
        <w:tblW w:w="5000" w:type="pct"/>
        <w:jc w:val="left"/>
        <w:tblInd w:w="0" w:type="dxa"/>
        <w:tblLayout w:type="fixed"/>
        <w:tblCellMar>
          <w:top w:w="0" w:type="dxa"/>
          <w:left w:w="0" w:type="dxa"/>
          <w:bottom w:w="0" w:type="dxa"/>
          <w:right w:w="0" w:type="dxa"/>
        </w:tblCellMar>
      </w:tblPr>
      <w:tblGrid>
        <w:gridCol w:w="5046"/>
        <w:gridCol w:w="5046"/>
      </w:tblGrid>
      <w:tr>
        <w:trPr/>
        <w:tc>
          <w:tcPr>
            <w:tcW w:w="5046" w:type="dxa"/>
            <w:tcBorders/>
          </w:tcPr>
          <w:p>
            <w:pPr>
              <w:pStyle w:val="Style46"/>
              <w:widowControl w:val="false"/>
              <w:snapToGrid w:val="false"/>
              <w:jc w:val="both"/>
              <w:rPr>
                <w:rFonts w:ascii="Arimo" w:hAnsi="Arimo"/>
                <w:b w:val="false"/>
                <w:bCs w:val="false"/>
                <w:sz w:val="24"/>
                <w:szCs w:val="24"/>
              </w:rPr>
            </w:pPr>
            <w:r>
              <w:rPr>
                <w:rFonts w:ascii="Arimo" w:hAnsi="Arimo"/>
                <w:b w:val="false"/>
                <w:bCs w:val="false"/>
                <w:sz w:val="24"/>
                <w:szCs w:val="24"/>
              </w:rPr>
            </w:r>
          </w:p>
        </w:tc>
        <w:tc>
          <w:tcPr>
            <w:tcW w:w="5046"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 мая 2025 № 43-5</w:t>
            </w:r>
          </w:p>
        </w:tc>
      </w:tr>
    </w:tbl>
    <w:p>
      <w:pPr>
        <w:pStyle w:val="Normal"/>
        <w:widowControl/>
        <w:spacing w:lineRule="auto" w:line="240"/>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Style27"/>
        <w:spacing w:lineRule="auto" w:line="240"/>
        <w:jc w:val="center"/>
        <w:rPr/>
      </w:pPr>
      <w:bookmarkStart w:id="34" w:name="P0049"/>
      <w:bookmarkEnd w:id="34"/>
      <w:r>
        <w:rPr>
          <w:rFonts w:cs="DejaVu Math TeX Gyre" w:ascii="Arimo" w:hAnsi="Arimo"/>
          <w:b w:val="false"/>
          <w:bCs w:val="false"/>
          <w:sz w:val="24"/>
          <w:szCs w:val="24"/>
        </w:rPr>
        <w:t xml:space="preserve">Перечень индикативных показателей муниципального контроля  </w:t>
      </w:r>
      <w:r>
        <w:rPr>
          <w:rStyle w:val="SubtleEmphasis"/>
          <w:rFonts w:eastAsia="Calibri" w:cs="DejaVu Math TeX Gyre" w:ascii="Arimo" w:hAnsi="Arimo"/>
          <w:b w:val="false"/>
          <w:bCs w:val="false"/>
          <w:i w:val="false"/>
          <w:color w:val="auto"/>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Агрыз» </w:t>
      </w:r>
      <w:r>
        <w:rPr>
          <w:rStyle w:val="SubtleEmphasis"/>
          <w:rFonts w:cs="DejaVu Math TeX Gyre" w:ascii="Arimo" w:hAnsi="Arimo"/>
          <w:b w:val="false"/>
          <w:bCs w:val="false"/>
          <w:i w:val="false"/>
          <w:color w:val="auto"/>
          <w:sz w:val="24"/>
          <w:szCs w:val="24"/>
        </w:rPr>
        <w:t>Агрызского муниципального района Республики Татарстан</w:t>
      </w:r>
    </w:p>
    <w:p>
      <w:pPr>
        <w:pStyle w:val="Style27"/>
        <w:spacing w:lineRule="auto" w:line="240"/>
        <w:jc w:val="center"/>
        <w:rPr>
          <w:rFonts w:ascii="Arimo" w:hAnsi="Arimo"/>
          <w:b w:val="false"/>
          <w:bCs w:val="false"/>
          <w:sz w:val="24"/>
          <w:szCs w:val="24"/>
        </w:rPr>
      </w:pPr>
      <w:r>
        <w:rPr>
          <w:rFonts w:ascii="Arimo" w:hAnsi="Arimo"/>
          <w:b w:val="false"/>
          <w:bCs w:val="false"/>
          <w:sz w:val="24"/>
          <w:szCs w:val="24"/>
        </w:rPr>
      </w:r>
    </w:p>
    <w:p>
      <w:pPr>
        <w:pStyle w:val="Normal"/>
        <w:widowControl w:val="false"/>
        <w:spacing w:lineRule="auto" w:line="240"/>
        <w:ind w:left="0" w:right="0" w:firstLine="567"/>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1. Ключевые показатели и их целевые значения:</w:t>
      </w:r>
    </w:p>
    <w:p>
      <w:pPr>
        <w:pStyle w:val="Normal"/>
        <w:widowControl w:val="false"/>
        <w:spacing w:lineRule="auto" w:line="240"/>
        <w:ind w:left="0" w:right="0" w:firstLine="540"/>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Доля устраненных нарушений из числа выявленных нарушений обязательных требований - 70%.</w:t>
      </w:r>
    </w:p>
    <w:p>
      <w:pPr>
        <w:pStyle w:val="Normal"/>
        <w:widowControl w:val="false"/>
        <w:spacing w:lineRule="auto" w:line="240"/>
        <w:ind w:left="0" w:right="0" w:firstLine="540"/>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Normal"/>
        <w:widowControl w:val="false"/>
        <w:spacing w:lineRule="auto" w:line="240"/>
        <w:ind w:left="0" w:right="0" w:firstLine="540"/>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Доля отмененных результатов контрольных мероприятий - 0%.</w:t>
      </w:r>
    </w:p>
    <w:p>
      <w:pPr>
        <w:pStyle w:val="Normal"/>
        <w:widowControl w:val="false"/>
        <w:spacing w:lineRule="auto" w:line="240"/>
        <w:ind w:left="0" w:right="0" w:firstLine="540"/>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17"/>
        <w:spacing w:lineRule="auto" w:line="240"/>
        <w:ind w:left="0" w:right="0" w:firstLine="709"/>
        <w:jc w:val="both"/>
        <w:rPr>
          <w:rFonts w:ascii="Arimo" w:hAnsi="Arimo" w:cs="DejaVu Math TeX Gyre"/>
          <w:b w:val="false"/>
          <w:bCs w:val="false"/>
          <w:color w:val="000000"/>
          <w:sz w:val="24"/>
          <w:szCs w:val="24"/>
        </w:rPr>
      </w:pPr>
      <w:r>
        <w:rPr>
          <w:rFonts w:cs="DejaVu Math TeX Gyre" w:ascii="Arimo" w:hAnsi="Arimo"/>
          <w:b w:val="false"/>
          <w:bCs w:val="false"/>
          <w:color w:val="000000"/>
          <w:sz w:val="24"/>
          <w:szCs w:val="24"/>
        </w:rPr>
      </w:r>
    </w:p>
    <w:p>
      <w:pPr>
        <w:pStyle w:val="Normal"/>
        <w:widowControl w:val="false"/>
        <w:spacing w:lineRule="auto" w:line="240"/>
        <w:ind w:left="0" w:right="0" w:firstLine="567"/>
        <w:jc w:val="both"/>
        <w:rPr>
          <w:rFonts w:ascii="DejaVu Math TeX Gyre" w:hAnsi="DejaVu Math TeX Gyre" w:cs="DejaVu Math TeX Gyre"/>
          <w:sz w:val="28"/>
          <w:szCs w:val="28"/>
        </w:rPr>
      </w:pPr>
      <w:r>
        <w:rPr>
          <w:rFonts w:cs="DejaVu Math TeX Gyre" w:ascii="Arimo" w:hAnsi="Arimo"/>
          <w:b w:val="false"/>
          <w:bCs w:val="false"/>
          <w:color w:val="000000"/>
          <w:sz w:val="24"/>
          <w:szCs w:val="24"/>
        </w:rPr>
        <w:t>2. Индикативные показатели:</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плановых контрольных (надзорных) мероприятий, проведенных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внеплановых контрольных (надзорных) мероприятий, проведенных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общее количество контрольных (надзорных) мероприятий </w:t>
        <w:br/>
        <w:t>с взаимодействием, проведенных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контрольных (надзорных) мероприятий с взаимодействием по каждому виду КНМ, проведенных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обязательных профилактических визитов, проведенных </w:t>
        <w:br/>
        <w:t>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предостережений о недопустимости нарушения обязательных требований, объявленных за отчетный период;</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сумма административных штрафов, наложенных по результатам контрольных (надзорных) мероприятий, за отчетный период;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общее количество учтенных объектов контроля на конец отчетного периода;</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учтенных контролируемых лиц на конец отчетного периода;</w:t>
      </w:r>
    </w:p>
    <w:p>
      <w:pPr>
        <w:pStyle w:val="Default"/>
        <w:numPr>
          <w:ilvl w:val="0"/>
          <w:numId w:val="4"/>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 xml:space="preserve">общее количество жалоб, поданных контролируемыми лицами </w:t>
        <w:br/>
        <w:t>в досудебном порядке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жалоб, в отношении которых контрольным (надзорным) органом был нарушен срок рассмотрения,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ListParagraph"/>
        <w:numPr>
          <w:ilvl w:val="0"/>
          <w:numId w:val="4"/>
        </w:numPr>
        <w:spacing w:lineRule="auto" w:line="240"/>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Style27"/>
        <w:spacing w:lineRule="auto" w:line="240"/>
        <w:jc w:val="both"/>
        <w:rPr>
          <w:rFonts w:ascii="Arimo" w:hAnsi="Arimo" w:cs="DejaVu Math TeX Gyre"/>
          <w:b w:val="false"/>
          <w:bCs w:val="false"/>
          <w:sz w:val="24"/>
          <w:szCs w:val="24"/>
        </w:rPr>
      </w:pPr>
      <w:bookmarkStart w:id="35" w:name="P005B"/>
      <w:bookmarkEnd w:id="35"/>
      <w:r>
        <w:rPr>
          <w:rFonts w:cs="DejaVu Math TeX Gyre" w:ascii="Arimo" w:hAnsi="Arimo"/>
          <w:b w:val="false"/>
          <w:bCs w:val="false"/>
          <w:sz w:val="24"/>
          <w:szCs w:val="24"/>
        </w:rPr>
        <w:t xml:space="preserve"> </w:t>
      </w:r>
      <w:bookmarkStart w:id="36" w:name="_GoBack"/>
      <w:bookmarkEnd w:id="36"/>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DejaVu Sans Condensed;Arial" w:hAnsi="DejaVu Sans Condensed;Arial" w:cs="DejaVu Sans Condensed;Arial"/>
          <w:sz w:val="28"/>
          <w:szCs w:val="28"/>
        </w:rPr>
      </w:pPr>
      <w:r>
        <w:rPr>
          <w:rFonts w:cs="DejaVu Sans Condensed;Arial" w:ascii="DejaVu Sans Condensed;Arial" w:hAnsi="DejaVu Sans Condensed;Arial"/>
          <w:sz w:val="28"/>
          <w:szCs w:val="28"/>
        </w:rPr>
      </w:r>
    </w:p>
    <w:sectPr>
      <w:type w:val="nextPage"/>
      <w:pgSz w:w="11906" w:h="16838"/>
      <w:pgMar w:left="1276" w:right="53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 w:name="DejaVu Math TeX Gyre">
    <w:charset w:val="01"/>
    <w:family w:val="roman"/>
    <w:pitch w:val="default"/>
  </w:font>
  <w:font w:name="DejaVu Sans Condensed">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color w:val="000000"/>
      </w:rPr>
    </w:lvl>
    <w:lvl w:ilvl="2">
      <w:start w:val="1"/>
      <w:numFmt w:val="lowerRoman"/>
      <w:lvlText w:val="%3."/>
      <w:lvlJc w:val="right"/>
      <w:pPr>
        <w:tabs>
          <w:tab w:val="num" w:pos="0"/>
        </w:tabs>
        <w:ind w:left="2367" w:hanging="180"/>
      </w:pPr>
      <w:rPr>
        <w:color w:val="000000"/>
      </w:rPr>
    </w:lvl>
    <w:lvl w:ilvl="3">
      <w:start w:val="1"/>
      <w:numFmt w:val="decimal"/>
      <w:lvlText w:val="%4."/>
      <w:lvlJc w:val="left"/>
      <w:pPr>
        <w:tabs>
          <w:tab w:val="num" w:pos="0"/>
        </w:tabs>
        <w:ind w:left="3087" w:hanging="360"/>
      </w:pPr>
      <w:rPr>
        <w:color w:val="000000"/>
      </w:rPr>
    </w:lvl>
    <w:lvl w:ilvl="4">
      <w:start w:val="1"/>
      <w:numFmt w:val="lowerLetter"/>
      <w:lvlText w:val="%5."/>
      <w:lvlJc w:val="left"/>
      <w:pPr>
        <w:tabs>
          <w:tab w:val="num" w:pos="0"/>
        </w:tabs>
        <w:ind w:left="3807" w:hanging="360"/>
      </w:pPr>
      <w:rPr>
        <w:color w:val="000000"/>
      </w:rPr>
    </w:lvl>
    <w:lvl w:ilvl="5">
      <w:start w:val="1"/>
      <w:numFmt w:val="lowerRoman"/>
      <w:lvlText w:val="%6."/>
      <w:lvlJc w:val="right"/>
      <w:pPr>
        <w:tabs>
          <w:tab w:val="num" w:pos="0"/>
        </w:tabs>
        <w:ind w:left="4527" w:hanging="180"/>
      </w:pPr>
      <w:rPr>
        <w:color w:val="000000"/>
      </w:rPr>
    </w:lvl>
    <w:lvl w:ilvl="6">
      <w:start w:val="1"/>
      <w:numFmt w:val="decimal"/>
      <w:lvlText w:val="%7."/>
      <w:lvlJc w:val="left"/>
      <w:pPr>
        <w:tabs>
          <w:tab w:val="num" w:pos="0"/>
        </w:tabs>
        <w:ind w:left="5247" w:hanging="360"/>
      </w:pPr>
      <w:rPr>
        <w:color w:val="000000"/>
      </w:rPr>
    </w:lvl>
    <w:lvl w:ilvl="7">
      <w:start w:val="1"/>
      <w:numFmt w:val="lowerLetter"/>
      <w:lvlText w:val="%8."/>
      <w:lvlJc w:val="left"/>
      <w:pPr>
        <w:tabs>
          <w:tab w:val="num" w:pos="0"/>
        </w:tabs>
        <w:ind w:left="5967" w:hanging="360"/>
      </w:pPr>
      <w:rPr>
        <w:color w:val="000000"/>
      </w:rPr>
    </w:lvl>
    <w:lvl w:ilvl="8">
      <w:start w:val="1"/>
      <w:numFmt w:val="lowerRoman"/>
      <w:lvlText w:val="%9."/>
      <w:lvlJc w:val="right"/>
      <w:pPr>
        <w:tabs>
          <w:tab w:val="num" w:pos="0"/>
        </w:tabs>
        <w:ind w:left="6687" w:hanging="180"/>
      </w:pPr>
      <w:rPr>
        <w:color w:val="000000"/>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suff w:val="space"/>
      <w:lvlText w:val="%1)"/>
      <w:lvlJc w:val="left"/>
      <w:pPr>
        <w:tabs>
          <w:tab w:val="num" w:pos="0"/>
        </w:tabs>
        <w:ind w:left="1405" w:hanging="555"/>
      </w:pPr>
      <w:rPr>
        <w:sz w:val="28"/>
        <w:szCs w:val="28"/>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7"/>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2z1">
    <w:name w:val="WW8Num2z1"/>
    <w:qFormat/>
    <w:rPr>
      <w:color w:val="000000"/>
    </w:rPr>
  </w:style>
  <w:style w:type="character" w:styleId="WW8Num4z0">
    <w:name w:val="WW8Num4z0"/>
    <w:qFormat/>
    <w:rPr>
      <w:rFonts w:ascii="Times New Roman" w:hAnsi="Times New Roman" w:cs="Times New Roman"/>
      <w:sz w:val="28"/>
      <w:szCs w:val="28"/>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Style5">
    <w:name w:val="Основной шрифт абзаца"/>
    <w:qFormat/>
    <w:rPr/>
  </w:style>
  <w:style w:type="character" w:styleId="11">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1">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2">
    <w:name w:val="Основной текст Знак1"/>
    <w:basedOn w:val="Style5"/>
    <w:qFormat/>
    <w:rPr/>
  </w:style>
  <w:style w:type="character" w:styleId="Style8">
    <w:name w:val="Основной текст с отступом Знак"/>
    <w:qFormat/>
    <w:rPr>
      <w:sz w:val="28"/>
      <w:szCs w:val="24"/>
    </w:rPr>
  </w:style>
  <w:style w:type="character" w:styleId="13">
    <w:name w:val="Основной текст с отступом Знак1"/>
    <w:basedOn w:val="Style5"/>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4">
    <w:name w:val="Верхний колонтитул Знак1"/>
    <w:basedOn w:val="Style5"/>
    <w:qFormat/>
    <w:rPr/>
  </w:style>
  <w:style w:type="character" w:styleId="22">
    <w:name w:val="Основной текст с отступом 2 Знак"/>
    <w:qFormat/>
    <w:rPr>
      <w:sz w:val="28"/>
    </w:rPr>
  </w:style>
  <w:style w:type="character" w:styleId="211">
    <w:name w:val="Основной текст с отступом 2 Знак1"/>
    <w:basedOn w:val="Style5"/>
    <w:qFormat/>
    <w:rPr/>
  </w:style>
  <w:style w:type="character" w:styleId="23">
    <w:name w:val="Основной текст 2 Знак"/>
    <w:qFormat/>
    <w:rPr>
      <w:sz w:val="24"/>
    </w:rPr>
  </w:style>
  <w:style w:type="character" w:styleId="212">
    <w:name w:val="Основной текст 2 Знак1"/>
    <w:basedOn w:val="Style5"/>
    <w:qFormat/>
    <w:rPr/>
  </w:style>
  <w:style w:type="character" w:styleId="Style11">
    <w:name w:val="Текст выноски Знак"/>
    <w:qFormat/>
    <w:rPr>
      <w:rFonts w:ascii="Tahoma" w:hAnsi="Tahoma" w:cs="Tahoma"/>
      <w:sz w:val="16"/>
      <w:szCs w:val="16"/>
    </w:rPr>
  </w:style>
  <w:style w:type="character" w:styleId="15">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6">
    <w:name w:val="Нижний колонтитул Знак1"/>
    <w:basedOn w:val="Style5"/>
    <w:qFormat/>
    <w:rPr/>
  </w:style>
  <w:style w:type="character" w:styleId="Apple-style-span">
    <w:name w:val="apple-style-span"/>
    <w:basedOn w:val="Style5"/>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4">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character" w:styleId="DefaultParagraphFont">
    <w:name w:val="Default Paragraph Font"/>
    <w:qFormat/>
    <w:rPr/>
  </w:style>
  <w:style w:type="character" w:styleId="SubtleEmphasis">
    <w:name w:val="Subtle Emphasis"/>
    <w:basedOn w:val="DefaultParagraphFont"/>
    <w:qFormat/>
    <w:rPr>
      <w:i/>
      <w:iCs/>
      <w:color w:val="404040"/>
    </w:rPr>
  </w:style>
  <w:style w:type="paragraph" w:styleId="Style26">
    <w:name w:val="Заголовок"/>
    <w:basedOn w:val="Normal"/>
    <w:next w:val="Style27"/>
    <w:qFormat/>
    <w:pPr>
      <w:jc w:val="center"/>
    </w:pPr>
    <w:rPr>
      <w:b/>
      <w:bCs/>
      <w:sz w:val="24"/>
      <w:szCs w:val="24"/>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Style31">
    <w:name w:val="Body Text Indent"/>
    <w:basedOn w:val="Normal"/>
    <w:pPr>
      <w:ind w:left="0" w:right="0" w:firstLine="360"/>
      <w:jc w:val="both"/>
    </w:pPr>
    <w:rPr>
      <w:sz w:val="28"/>
      <w:szCs w:val="24"/>
    </w:rPr>
  </w:style>
  <w:style w:type="paragraph" w:styleId="Style32">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3">
    <w:name w:val="Колонтитул"/>
    <w:basedOn w:val="Normal"/>
    <w:qFormat/>
    <w:pPr>
      <w:suppressLineNumbers/>
      <w:tabs>
        <w:tab w:val="clear" w:pos="708"/>
        <w:tab w:val="center" w:pos="4819" w:leader="none"/>
        <w:tab w:val="right" w:pos="9638" w:leader="none"/>
      </w:tabs>
    </w:pPr>
    <w:rPr/>
  </w:style>
  <w:style w:type="paragraph" w:styleId="Style34">
    <w:name w:val="Header"/>
    <w:basedOn w:val="Normal"/>
    <w:pPr>
      <w:tabs>
        <w:tab w:val="clear" w:pos="708"/>
        <w:tab w:val="center" w:pos="4677" w:leader="none"/>
        <w:tab w:val="right" w:pos="9355" w:leader="none"/>
      </w:tabs>
    </w:pPr>
    <w:rPr>
      <w:sz w:val="24"/>
      <w:szCs w:val="24"/>
    </w:rPr>
  </w:style>
  <w:style w:type="paragraph" w:styleId="25">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6">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5">
    <w:name w:val="Текст выноски"/>
    <w:basedOn w:val="Normal"/>
    <w:qFormat/>
    <w:pPr/>
    <w:rPr>
      <w:rFonts w:ascii="Tahoma" w:hAnsi="Tahoma" w:cs="Tahoma"/>
      <w:sz w:val="16"/>
      <w:szCs w:val="16"/>
    </w:rPr>
  </w:style>
  <w:style w:type="paragraph" w:styleId="Style36">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7">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8">
    <w:name w:val="Без интервала"/>
    <w:qFormat/>
    <w:pPr>
      <w:widowControl/>
      <w:suppressAutoHyphens w:val="true"/>
      <w:bidi w:val="0"/>
      <w:spacing w:before="0" w:after="0"/>
      <w:jc w:val="left"/>
    </w:pPr>
    <w:rPr>
      <w:rFonts w:ascii="Calibri" w:hAnsi="Calibri" w:eastAsia="Times New Roman" w:cs="Times New Roman"/>
      <w:color w:val="auto"/>
      <w:kern w:val="0"/>
      <w:sz w:val="21"/>
      <w:szCs w:val="21"/>
      <w:lang w:val="ru-RU" w:eastAsia="zh-CN" w:bidi="ar-SA"/>
    </w:rPr>
  </w:style>
  <w:style w:type="paragraph" w:styleId="Style39">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Times New Roman"/>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Times New Roman"/>
      <w:color w:val="auto"/>
      <w:kern w:val="0"/>
      <w:sz w:val="24"/>
      <w:szCs w:val="24"/>
      <w:lang w:val="ru-RU" w:eastAsia="zh-CN" w:bidi="ar-SA"/>
    </w:rPr>
  </w:style>
  <w:style w:type="paragraph" w:styleId="Style40">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Style41">
    <w:name w:val="Название объекта"/>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7">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Style26"/>
    <w:pPr>
      <w:suppressLineNumbers/>
      <w:ind w:left="0" w:right="0" w:hanging="0"/>
    </w:pPr>
    <w:rPr>
      <w:b/>
      <w:bCs/>
      <w:sz w:val="32"/>
      <w:szCs w:val="32"/>
    </w:rPr>
  </w:style>
  <w:style w:type="paragraph" w:styleId="Style45">
    <w:name w:val="TOC Heading"/>
    <w:basedOn w:val="1"/>
    <w:next w:val="Normal"/>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6">
    <w:name w:val="Содержимое таблицы"/>
    <w:basedOn w:val="Normal"/>
    <w:qFormat/>
    <w:pPr>
      <w:widowControl w:val="false"/>
      <w:suppressLineNumbers/>
    </w:pPr>
    <w:rPr/>
  </w:style>
  <w:style w:type="paragraph" w:styleId="Style47">
    <w:name w:val="Заголовок таблицы"/>
    <w:basedOn w:val="Style46"/>
    <w:qFormat/>
    <w:pPr>
      <w:suppressLineNumbers/>
      <w:jc w:val="center"/>
    </w:pPr>
    <w:rPr>
      <w:b/>
      <w:bCs/>
    </w:rPr>
  </w:style>
  <w:style w:type="paragraph" w:styleId="Style48">
    <w:name w:val="Содержимое врезки"/>
    <w:basedOn w:val="Normal"/>
    <w:qFormat/>
    <w:pPr/>
    <w:rPr/>
  </w:style>
  <w:style w:type="paragraph" w:styleId="ListParagraph">
    <w:name w:val="List Paragraph"/>
    <w:basedOn w:val="Normal"/>
    <w:qFormat/>
    <w:pPr>
      <w:ind w:left="720" w:right="0" w:hanging="0"/>
    </w:pPr>
    <w:rPr>
      <w:color w:val="auto"/>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17">
    <w:name w:val="Без интервала1"/>
    <w:qFormat/>
    <w:pPr>
      <w:widowControl/>
      <w:suppressAutoHyphens w:val="true"/>
      <w:bidi w:val="0"/>
      <w:spacing w:lineRule="auto" w:line="240" w:before="0" w:after="0"/>
      <w:jc w:val="left"/>
    </w:pPr>
    <w:rPr>
      <w:rFonts w:ascii="Calibri" w:hAnsi="Calibri" w:eastAsia="Times New Roman" w:cs="Calibri"/>
      <w:color w:val="auto"/>
      <w:kern w:val="0"/>
      <w:sz w:val="22"/>
      <w:szCs w:val="22"/>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4" Type="http://schemas.openxmlformats.org/officeDocument/2006/relationships/hyperlink" Target="javascript:;"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43</TotalTime>
  <Application>LibreOffice/7.5.6.2$Linux_X86_64 LibreOffice_project/50$Build-2</Application>
  <AppVersion>15.0000</AppVersion>
  <Pages>26</Pages>
  <Words>9029</Words>
  <Characters>69159</Characters>
  <CharactersWithSpaces>77873</CharactersWithSpaces>
  <Paragraphs>475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2024-12-05T11:18:00Z</dcterms:created>
  <dc:creator>123</dc:creator>
  <dc:description/>
  <dc:language>ru-RU</dc:language>
  <cp:lastModifiedBy/>
  <dcterms:modified xsi:type="dcterms:W3CDTF">2025-07-04T09:31:50Z</dcterms:modified>
  <cp:revision>13</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