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/>
          <w:b w:val="false"/>
        </w:rPr>
      </w:pPr>
      <w:r>
        <w:rPr>
          <w:rFonts w:ascii="Tinos" w:hAnsi="Tinos"/>
          <w:b w:val="false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ascii="Tinos" w:hAnsi="Tinos"/>
          <w:b w:val="false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/>
          <w:b w:val="false"/>
        </w:rPr>
      </w:pPr>
      <w:r>
        <w:rPr>
          <w:rFonts w:ascii="Tinos" w:hAnsi="Tinos"/>
          <w:b w:val="false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bCs/>
          <w:sz w:val="28"/>
          <w:szCs w:val="28"/>
        </w:rPr>
        <w:t>РЕШЕНИЕ</w:t>
      </w:r>
    </w:p>
    <w:p>
      <w:pPr>
        <w:pStyle w:val="Norma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pacing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 xml:space="preserve">О внесении изменений в решение Совета Агрызского муниципального района Республики Татарстан от 26.10.2022 № 20-8 </w:t>
      </w:r>
      <w:r>
        <w:rPr>
          <w:rFonts w:ascii="Liberation Sans" w:hAnsi="Liberation Sans"/>
          <w:color w:val="000000"/>
          <w:sz w:val="24"/>
          <w:szCs w:val="24"/>
        </w:rPr>
        <w:t xml:space="preserve"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 Республики Татарстан» </w:t>
      </w:r>
    </w:p>
    <w:p>
      <w:pPr>
        <w:pStyle w:val="12"/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12"/>
        <w:spacing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В соответствии с постановлением Кабинета Министров Республики Татарстан от 14.04.2025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Совет Агрызского муниципального района Республики Татарстан РЕШИЛ:</w:t>
      </w:r>
    </w:p>
    <w:p>
      <w:pPr>
        <w:pStyle w:val="12"/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12"/>
        <w:numPr>
          <w:ilvl w:val="0"/>
          <w:numId w:val="1"/>
        </w:numPr>
        <w:tabs>
          <w:tab w:val="clear" w:pos="708"/>
          <w:tab w:val="left" w:pos="1133" w:leader="none"/>
        </w:tabs>
        <w:spacing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Внести в решение Совета Агрызского муниципального района Республики Татарстан от 26.10.2022 № 20-8 «</w:t>
      </w:r>
      <w:r>
        <w:rPr>
          <w:rFonts w:ascii="Liberation Sans" w:hAnsi="Liberation Sans"/>
          <w:color w:val="000000"/>
          <w:sz w:val="24"/>
          <w:szCs w:val="24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</w:t>
      </w: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» (далее— Решение) прилагаемые изменения.</w:t>
      </w:r>
    </w:p>
    <w:p>
      <w:pPr>
        <w:pStyle w:val="ListParagraph"/>
        <w:numPr>
          <w:ilvl w:val="0"/>
          <w:numId w:val="1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Установить, что настоящее решение вступает в силу с 1 мая 2025 года.</w:t>
      </w:r>
    </w:p>
    <w:p>
      <w:pPr>
        <w:pStyle w:val="ListParagraph"/>
        <w:numPr>
          <w:ilvl w:val="0"/>
          <w:numId w:val="1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Признать утратившими силу следующие решения Совета:</w:t>
      </w:r>
    </w:p>
    <w:p>
      <w:pPr>
        <w:pStyle w:val="Normal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- от 26.12.2024 № 43-2 «</w:t>
      </w:r>
      <w:r>
        <w:rPr>
          <w:rFonts w:cs="Times New Roman" w:ascii="Liberation Sans" w:hAnsi="Liberation Sans"/>
          <w:color w:val="000000"/>
          <w:sz w:val="24"/>
          <w:szCs w:val="24"/>
        </w:rPr>
        <w:t>О внесении изменений в решение Совета Агрызского муниципального района Республики Татарстан от 26.10.2022 № 20-8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</w:t>
      </w: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»;</w:t>
      </w:r>
    </w:p>
    <w:p>
      <w:pPr>
        <w:pStyle w:val="Normal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- от 11.07.2024 № 38-6 «</w:t>
      </w:r>
      <w:r>
        <w:rPr>
          <w:rFonts w:cs="Times New Roman" w:ascii="Liberation Sans" w:hAnsi="Liberation Sans"/>
          <w:color w:val="000000"/>
          <w:sz w:val="24"/>
          <w:szCs w:val="24"/>
        </w:rPr>
        <w:t>О внесении изменений в решение Совета Агрызского муниципального района Республики Татарстан от 26.10.2022 № 20-8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</w:t>
      </w: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»;</w:t>
      </w:r>
    </w:p>
    <w:p>
      <w:pPr>
        <w:pStyle w:val="Normal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- от 15.12.2022 № 23-5 «</w:t>
      </w:r>
      <w:r>
        <w:rPr>
          <w:rFonts w:cs="Times New Roman" w:ascii="Liberation Sans" w:hAnsi="Liberation Sans"/>
          <w:color w:val="000000"/>
          <w:sz w:val="24"/>
          <w:szCs w:val="24"/>
        </w:rPr>
        <w:t>О внесении изменений в решение Совета Агрызского муниципального района Республики Татарстан от 26.10.2022 № 20-8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</w:t>
      </w:r>
      <w:r>
        <w:rPr>
          <w:rFonts w:cs="Times New Roman" w:ascii="Liberation Sans" w:hAnsi="Liberation Sans"/>
          <w:color w:val="000000"/>
          <w:sz w:val="24"/>
          <w:szCs w:val="24"/>
          <w:lang w:eastAsia="ru-RU" w:bidi="ru-RU"/>
        </w:rPr>
        <w:t>».</w:t>
      </w:r>
    </w:p>
    <w:p>
      <w:pPr>
        <w:pStyle w:val="Normal"/>
        <w:ind w:firstLine="567"/>
        <w:jc w:val="both"/>
        <w:rPr/>
      </w:pPr>
      <w:r>
        <w:rPr>
          <w:rFonts w:cs="Times New Roman" w:ascii="Liberation Sans" w:hAnsi="Liberation Sans"/>
          <w:color w:val="000000"/>
          <w:sz w:val="24"/>
          <w:szCs w:val="24"/>
        </w:rPr>
        <w:t>4.</w:t>
        <w:tab/>
        <w:t>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2">
        <w:r>
          <w:rPr>
            <w:rStyle w:val="-"/>
            <w:rFonts w:cs="Times New Roman" w:ascii="Liberation Sans" w:hAnsi="Liberation Sans"/>
            <w:color w:val="000000"/>
            <w:sz w:val="24"/>
            <w:szCs w:val="24"/>
            <w:u w:val="none"/>
          </w:rPr>
          <w:t>https://agryz.tatarstan.ru</w:t>
        </w:r>
      </w:hyperlink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>)</w:t>
      </w:r>
      <w:r>
        <w:rPr>
          <w:rFonts w:cs="Times New Roman" w:ascii="Liberation Sans" w:hAnsi="Liberation Sans"/>
          <w:color w:val="000000"/>
          <w:sz w:val="24"/>
          <w:szCs w:val="24"/>
        </w:rPr>
        <w:t>, опубликовать на официальном портале правовой информации Республики Татарстан (</w:t>
      </w:r>
      <w:hyperlink r:id="rId3">
        <w:r>
          <w:rPr>
            <w:rStyle w:val="-"/>
            <w:rFonts w:cs="Times New Roman" w:ascii="Liberation Sans" w:hAnsi="Liberation Sans"/>
            <w:color w:val="000000"/>
            <w:sz w:val="24"/>
            <w:szCs w:val="24"/>
            <w:u w:val="none"/>
          </w:rPr>
          <w:t>http://pravo.tatarstan.ru</w:t>
        </w:r>
      </w:hyperlink>
      <w:r>
        <w:rPr>
          <w:rFonts w:cs="Times New Roman" w:ascii="Liberation Sans" w:hAnsi="Liberation Sans"/>
          <w:color w:val="000000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5.</w:t>
        <w:tab/>
        <w:t>Контроль исполнения настоящего решения возложить на постоянный комитет Совета Агрызского муниципального района Республики Татарстан по бюджету, налогам и финансам.</w:t>
      </w:r>
    </w:p>
    <w:p>
      <w:pPr>
        <w:pStyle w:val="12"/>
        <w:tabs>
          <w:tab w:val="clear" w:pos="708"/>
          <w:tab w:val="left" w:pos="1133" w:leader="none"/>
        </w:tabs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  <w:lang w:eastAsia="ru-RU" w:bidi="ru-RU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</w:r>
    </w:p>
    <w:p>
      <w:pPr>
        <w:pStyle w:val="12"/>
        <w:tabs>
          <w:tab w:val="clear" w:pos="708"/>
          <w:tab w:val="left" w:pos="1133" w:leader="none"/>
        </w:tabs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  <w:lang w:eastAsia="ru-RU" w:bidi="ru-RU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</w:r>
    </w:p>
    <w:p>
      <w:pPr>
        <w:pStyle w:val="12"/>
        <w:tabs>
          <w:tab w:val="clear" w:pos="708"/>
          <w:tab w:val="left" w:pos="1133" w:leader="none"/>
        </w:tabs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  <w:lang w:eastAsia="ru-RU" w:bidi="ru-RU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</w:r>
    </w:p>
    <w:p>
      <w:pPr>
        <w:pStyle w:val="12"/>
        <w:tabs>
          <w:tab w:val="clear" w:pos="708"/>
          <w:tab w:val="left" w:pos="1133" w:leader="none"/>
        </w:tabs>
        <w:spacing w:before="0" w:after="0"/>
        <w:ind w:hanging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 xml:space="preserve">Заместитель Председателя Совета, </w:t>
      </w:r>
    </w:p>
    <w:p>
      <w:pPr>
        <w:pStyle w:val="12"/>
        <w:tabs>
          <w:tab w:val="clear" w:pos="708"/>
          <w:tab w:val="left" w:pos="1133" w:leader="none"/>
        </w:tabs>
        <w:spacing w:before="0" w:after="0"/>
        <w:ind w:hanging="0"/>
        <w:contextualSpacing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Заместитель Главы муниципального района                                                И.И. Ямалиев</w:t>
      </w:r>
    </w:p>
    <w:p>
      <w:pPr>
        <w:pStyle w:val="Normal"/>
        <w:rPr>
          <w:rFonts w:ascii="Liberation Sans" w:hAnsi="Liberation Sans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 w:bidi="ru-RU"/>
        </w:rPr>
      </w:r>
      <w:r>
        <w:br w:type="page"/>
      </w:r>
    </w:p>
    <w:p>
      <w:pPr>
        <w:pStyle w:val="12"/>
        <w:tabs>
          <w:tab w:val="clear" w:pos="708"/>
          <w:tab w:val="left" w:pos="8522" w:leader="none"/>
        </w:tabs>
        <w:spacing w:before="0" w:after="0"/>
        <w:ind w:left="5820" w:hanging="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Приложение №1</w:t>
      </w:r>
    </w:p>
    <w:p>
      <w:pPr>
        <w:pStyle w:val="12"/>
        <w:tabs>
          <w:tab w:val="clear" w:pos="708"/>
          <w:tab w:val="left" w:pos="8522" w:leader="none"/>
        </w:tabs>
        <w:spacing w:before="0" w:after="0"/>
        <w:ind w:left="5820" w:hanging="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 xml:space="preserve">к решению Совета </w:t>
      </w:r>
    </w:p>
    <w:p>
      <w:pPr>
        <w:pStyle w:val="12"/>
        <w:tabs>
          <w:tab w:val="clear" w:pos="708"/>
          <w:tab w:val="left" w:pos="8522" w:leader="none"/>
        </w:tabs>
        <w:spacing w:before="0" w:after="0"/>
        <w:ind w:left="5820" w:hanging="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 xml:space="preserve">Агрызского муниципального района Республики Татарстан </w:t>
      </w:r>
    </w:p>
    <w:p>
      <w:pPr>
        <w:pStyle w:val="12"/>
        <w:tabs>
          <w:tab w:val="clear" w:pos="708"/>
          <w:tab w:val="left" w:pos="8522" w:leader="none"/>
        </w:tabs>
        <w:spacing w:before="0" w:after="0"/>
        <w:ind w:left="5820" w:hanging="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от 22.04.2025  № 46-6</w:t>
      </w:r>
    </w:p>
    <w:p>
      <w:pPr>
        <w:pStyle w:val="12"/>
        <w:tabs>
          <w:tab w:val="clear" w:pos="708"/>
          <w:tab w:val="left" w:pos="8522" w:leader="none"/>
        </w:tabs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12"/>
        <w:tabs>
          <w:tab w:val="clear" w:pos="708"/>
          <w:tab w:val="left" w:pos="8522" w:leader="none"/>
        </w:tabs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12"/>
        <w:spacing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z w:val="24"/>
          <w:szCs w:val="24"/>
          <w:lang w:eastAsia="ru-RU" w:bidi="ru-RU"/>
        </w:rPr>
        <w:t>Изменения в решение</w:t>
      </w:r>
    </w:p>
    <w:p>
      <w:pPr>
        <w:pStyle w:val="12"/>
        <w:spacing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z w:val="24"/>
          <w:szCs w:val="24"/>
          <w:lang w:eastAsia="ru-RU" w:bidi="ru-RU"/>
        </w:rPr>
        <w:t>Агрызского муниципального района Республики Татарстан</w:t>
      </w:r>
    </w:p>
    <w:p>
      <w:pPr>
        <w:pStyle w:val="12"/>
        <w:spacing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Liberation Sans" w:hAnsi="Liberation Sans"/>
          <w:b/>
          <w:color w:val="000000"/>
          <w:sz w:val="24"/>
          <w:szCs w:val="24"/>
        </w:rPr>
        <w:t>от 26.10.2022 № 20-8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</w:t>
      </w:r>
      <w:r>
        <w:rPr>
          <w:rFonts w:ascii="Liberation Sans" w:hAnsi="Liberation Sans"/>
          <w:b/>
          <w:bCs/>
          <w:color w:val="000000"/>
          <w:sz w:val="24"/>
          <w:szCs w:val="24"/>
          <w:lang w:eastAsia="ru-RU" w:bidi="ru-RU"/>
        </w:rPr>
        <w:t>»</w:t>
      </w:r>
    </w:p>
    <w:p>
      <w:pPr>
        <w:pStyle w:val="12"/>
        <w:spacing w:before="0" w:after="0"/>
        <w:ind w:firstLine="567"/>
        <w:jc w:val="center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12"/>
        <w:tabs>
          <w:tab w:val="clear" w:pos="708"/>
          <w:tab w:val="left" w:pos="1023" w:leader="none"/>
        </w:tabs>
        <w:spacing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1.1. Пункт 1. Решения изложить в следующей редакции:</w:t>
      </w:r>
    </w:p>
    <w:p>
      <w:pPr>
        <w:pStyle w:val="12"/>
        <w:spacing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«1.1. Установить ежемесячное денежное вознаграждение Главе Агрызского муниципального района, заместителю Главы Агрызского муниципального района, председателю Контрольно-счетной палаты Агрызского муниципального района в размере:</w:t>
      </w:r>
    </w:p>
    <w:tbl>
      <w:tblPr>
        <w:tblW w:w="9918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6330"/>
        <w:gridCol w:w="3587"/>
      </w:tblGrid>
      <w:tr>
        <w:trPr>
          <w:trHeight w:val="720" w:hRule="exact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Наименование должности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Размеры денежного вознаграждения (в рублях)</w:t>
            </w:r>
          </w:p>
        </w:tc>
      </w:tr>
      <w:tr>
        <w:trPr>
          <w:trHeight w:val="326" w:hRule="exact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Глава муниципального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40740</w:t>
            </w:r>
          </w:p>
        </w:tc>
      </w:tr>
      <w:tr>
        <w:trPr>
          <w:trHeight w:val="331" w:hRule="exact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Заместитель Главы муниципального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36667</w:t>
            </w:r>
          </w:p>
        </w:tc>
      </w:tr>
      <w:tr>
        <w:trPr>
          <w:trHeight w:val="355" w:hRule="exact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Председатель Контрольно-счетной палаты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36667</w:t>
            </w:r>
          </w:p>
        </w:tc>
      </w:tr>
    </w:tbl>
    <w:p>
      <w:pPr>
        <w:pStyle w:val="Style27"/>
        <w:ind w:left="10138" w:firstLine="567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12"/>
        <w:numPr>
          <w:ilvl w:val="1"/>
          <w:numId w:val="2"/>
        </w:numPr>
        <w:tabs>
          <w:tab w:val="clear" w:pos="708"/>
          <w:tab w:val="left" w:pos="851" w:leader="none"/>
        </w:tabs>
        <w:spacing w:before="0" w:after="0"/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Подпункт 1. Пункта 6 Решения изложить в следующей редакции:</w:t>
      </w:r>
    </w:p>
    <w:p>
      <w:pPr>
        <w:pStyle w:val="12"/>
        <w:spacing w:before="0" w:after="0"/>
        <w:ind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«1. Установить должностной оклад в соответствии с замещаемой должностью муниципальной службы в органе местного самоуправления Агрызского муниципального района в размере:</w:t>
      </w:r>
    </w:p>
    <w:p>
      <w:pPr>
        <w:pStyle w:val="12"/>
        <w:spacing w:before="0" w:after="0"/>
        <w:ind w:firstLine="567"/>
        <w:jc w:val="both"/>
        <w:rPr>
          <w:rFonts w:ascii="Liberation Sans" w:hAnsi="Liberation Sans"/>
          <w:color w:val="000000"/>
          <w:sz w:val="24"/>
          <w:szCs w:val="24"/>
          <w:lang w:eastAsia="ru-RU" w:bidi="ru-RU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</w:r>
    </w:p>
    <w:tbl>
      <w:tblPr>
        <w:tblW w:w="9918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7120"/>
        <w:gridCol w:w="2797"/>
      </w:tblGrid>
      <w:tr>
        <w:trPr>
          <w:trHeight w:val="691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Наименование должности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Размер должностного оклада (в рублях)</w:t>
            </w:r>
          </w:p>
        </w:tc>
      </w:tr>
      <w:tr>
        <w:trPr>
          <w:trHeight w:val="504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Руководитель Исполнительного комитета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40012</w:t>
            </w:r>
          </w:p>
        </w:tc>
      </w:tr>
      <w:tr>
        <w:trPr>
          <w:trHeight w:val="461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Заместитель Руководителя Исполнительного комитета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36011</w:t>
            </w:r>
          </w:p>
        </w:tc>
      </w:tr>
      <w:tr>
        <w:trPr>
          <w:trHeight w:val="494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Руководитель аппарата Совета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36319</w:t>
            </w:r>
          </w:p>
        </w:tc>
      </w:tr>
      <w:tr>
        <w:trPr>
          <w:trHeight w:val="490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Управляющий делами Исполнительного комитета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33702</w:t>
            </w:r>
          </w:p>
        </w:tc>
      </w:tr>
      <w:tr>
        <w:trPr>
          <w:trHeight w:val="494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Руководитель иного органа местного самоуправления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35857</w:t>
            </w:r>
          </w:p>
        </w:tc>
      </w:tr>
      <w:tr>
        <w:trPr>
          <w:trHeight w:val="648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32933</w:t>
            </w:r>
          </w:p>
        </w:tc>
      </w:tr>
      <w:tr>
        <w:trPr>
          <w:trHeight w:val="658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Начальник отдела Совета, Исполнительного комитета и иного органа местного самоуправления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28008</w:t>
            </w:r>
          </w:p>
        </w:tc>
      </w:tr>
      <w:tr>
        <w:trPr>
          <w:trHeight w:val="695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Заместитель начальника отдела Совета, Исполнительного комитета и иного органа местного самоуправления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24469</w:t>
            </w:r>
          </w:p>
        </w:tc>
      </w:tr>
      <w:tr>
        <w:trPr>
          <w:trHeight w:val="658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Заведующий сектором Исполнительного комитета и иного органа местного самоуправления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22622</w:t>
            </w:r>
          </w:p>
        </w:tc>
      </w:tr>
      <w:tr>
        <w:trPr>
          <w:trHeight w:val="691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Помощник главы района, помощник руководителя Исполнительного комитета района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24469</w:t>
            </w:r>
          </w:p>
        </w:tc>
      </w:tr>
      <w:tr>
        <w:trPr>
          <w:trHeight w:val="763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Главный специалист Совета, Исполнительного комитета и иного органа местного самоуправления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21699</w:t>
            </w:r>
          </w:p>
        </w:tc>
      </w:tr>
      <w:tr>
        <w:trPr>
          <w:trHeight w:val="872" w:hRule="exac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Ведущий специалист Совета, Исполнительного комитета и иного органа местного самоуправления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0"/>
              <w:ind w:firstLine="567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20160</w:t>
            </w:r>
          </w:p>
        </w:tc>
      </w:tr>
    </w:tbl>
    <w:p>
      <w:pPr>
        <w:pStyle w:val="Style27"/>
        <w:ind w:left="9878" w:firstLine="567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12"/>
        <w:numPr>
          <w:ilvl w:val="1"/>
          <w:numId w:val="2"/>
        </w:numPr>
        <w:tabs>
          <w:tab w:val="clear" w:pos="708"/>
          <w:tab w:val="left" w:pos="567" w:leader="none"/>
        </w:tabs>
        <w:spacing w:before="0" w:after="0"/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 xml:space="preserve">В подпункте 5 пункта 6 Решения </w:t>
      </w:r>
      <w:bookmarkStart w:id="0" w:name="_GoBack"/>
      <w:bookmarkEnd w:id="0"/>
      <w:r>
        <mc:AlternateContent>
          <mc:Choice Requires="wps">
            <w:drawing>
              <wp:anchor behindDoc="1" distT="0" distB="0" distL="0" distR="0" simplePos="0" locked="0" layoutInCell="0" allowOverlap="1" relativeHeight="2" wp14:anchorId="315A87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400" cy="10693440"/>
                        </a:xfrm>
                        <a:prstGeom prst="rect">
                          <a:avLst/>
                        </a:prstGeom>
                        <a:solidFill>
                          <a:srgbClr val="fefcf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" path="m0,0l-2147483645,0l-2147483645,-2147483646l0,-2147483646xe" fillcolor="#fefcfe" stroked="f" o:allowincell="f" style="position:absolute;margin-left:0pt;margin-top:0pt;width:594.95pt;height:841.95pt;mso-wrap-style:none;v-text-anchor:middle;mso-position-horizontal-relative:page;mso-position-vertical-relative:page" wp14:anchorId="315A8743">
                <v:fill o:detectmouseclick="t" type="solid" color2="#010301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Liberation Sans" w:hAnsi="Liberation Sans"/>
          <w:color w:val="000000"/>
          <w:sz w:val="24"/>
          <w:szCs w:val="24"/>
          <w:lang w:eastAsia="ru-RU" w:bidi="ru-RU"/>
        </w:rPr>
        <w:t>словосочетание «не превышающем 1 процента» заменить на «не превышающем 58 процентов».</w:t>
      </w:r>
    </w:p>
    <w:p>
      <w:pPr>
        <w:pStyle w:val="Normal"/>
        <w:ind w:firstLine="567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sectPr>
      <w:type w:val="nextPage"/>
      <w:pgSz w:w="11906" w:h="16838"/>
      <w:pgMar w:left="1134" w:right="849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auto"/>
    <w:pitch w:val="variable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363437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2"/>
    <w:qFormat/>
    <w:rsid w:val="002d0a75"/>
    <w:rPr>
      <w:rFonts w:ascii="Times New Roman" w:hAnsi="Times New Roman" w:eastAsia="Times New Roman" w:cs="Times New Roman"/>
      <w:color w:val="363437"/>
      <w:sz w:val="26"/>
      <w:szCs w:val="26"/>
    </w:rPr>
  </w:style>
  <w:style w:type="character" w:styleId="2" w:customStyle="1">
    <w:name w:val="Основной текст (2)_"/>
    <w:basedOn w:val="DefaultParagraphFont"/>
    <w:link w:val="21"/>
    <w:qFormat/>
    <w:rsid w:val="002d0a75"/>
    <w:rPr>
      <w:rFonts w:ascii="Times New Roman" w:hAnsi="Times New Roman" w:eastAsia="Times New Roman" w:cs="Times New Roman"/>
      <w:color w:val="8F8AA3"/>
      <w:sz w:val="20"/>
      <w:szCs w:val="20"/>
    </w:rPr>
  </w:style>
  <w:style w:type="character" w:styleId="Style15" w:customStyle="1">
    <w:name w:val="Подпись к таблице_"/>
    <w:basedOn w:val="DefaultParagraphFont"/>
    <w:link w:val="Style27"/>
    <w:qFormat/>
    <w:rsid w:val="002d0a75"/>
    <w:rPr>
      <w:rFonts w:ascii="Arial" w:hAnsi="Arial" w:eastAsia="Arial" w:cs="Arial"/>
      <w:color w:val="363437"/>
      <w:sz w:val="30"/>
      <w:szCs w:val="30"/>
    </w:rPr>
  </w:style>
  <w:style w:type="character" w:styleId="Style16" w:customStyle="1">
    <w:name w:val="Другое_"/>
    <w:basedOn w:val="DefaultParagraphFont"/>
    <w:link w:val="Style28"/>
    <w:qFormat/>
    <w:rsid w:val="002d0a75"/>
    <w:rPr>
      <w:rFonts w:ascii="Times New Roman" w:hAnsi="Times New Roman" w:eastAsia="Times New Roman" w:cs="Times New Roman"/>
      <w:color w:val="363437"/>
      <w:sz w:val="26"/>
      <w:szCs w:val="26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480b26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820817"/>
    <w:rPr>
      <w:color w:val="0563C1" w:themeColor="hyperlink"/>
      <w:u w:val="single"/>
    </w:rPr>
  </w:style>
  <w:style w:type="character" w:styleId="1">
    <w:name w:val="Основной текст1"/>
    <w:qFormat/>
    <w:rPr>
      <w:rFonts w:ascii="Times New Roman" w:hAnsi="Times New Roman" w:eastAsia="Times New Roman" w:cs="Times New Roman"/>
      <w:color w:val="000000"/>
      <w:spacing w:val="9"/>
      <w:w w:val="100"/>
      <w:sz w:val="24"/>
      <w:szCs w:val="24"/>
      <w:shd w:fill="FFFFFF" w:val="clear"/>
      <w:lang w:val="ru-RU" w:bidi="ru-RU"/>
    </w:rPr>
  </w:style>
  <w:style w:type="character" w:styleId="Comment">
    <w:name w:val="comment"/>
    <w:qFormat/>
    <w:rPr/>
  </w:style>
  <w:style w:type="character" w:styleId="Style18">
    <w:name w:val="Гипертекстовая ссылка"/>
    <w:qFormat/>
    <w:rPr>
      <w:rFonts w:cs="Times New Roman"/>
      <w:b w:val="false"/>
      <w:color w:val="106BBE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Mabiko">
    <w:name w:val="mabiko"/>
    <w:qFormat/>
    <w:rPr/>
  </w:style>
  <w:style w:type="character" w:styleId="Namedoc">
    <w:name w:val="namedoc"/>
    <w:qFormat/>
    <w:rPr/>
  </w:style>
  <w:style w:type="character" w:styleId="11">
    <w:name w:val="Заголовок 1 Знак"/>
    <w:qFormat/>
    <w:rPr>
      <w:b/>
      <w:spacing w:val="36"/>
    </w:rPr>
  </w:style>
  <w:style w:type="character" w:styleId="Style20">
    <w:name w:val="Основной текст Знак"/>
    <w:qFormat/>
    <w:rPr>
      <w:sz w:val="24"/>
      <w:szCs w:val="24"/>
    </w:rPr>
  </w:style>
  <w:style w:type="character" w:styleId="Style21">
    <w:name w:val="Основной шрифт абзаца"/>
    <w:qFormat/>
    <w:rPr/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  <w:sz w:val="28"/>
    </w:rPr>
  </w:style>
  <w:style w:type="character" w:styleId="WW8Num22z0">
    <w:name w:val="WW8Num22z0"/>
    <w:qFormat/>
    <w:rPr/>
  </w:style>
  <w:style w:type="character" w:styleId="WW8Num21z3">
    <w:name w:val="WW8Num21z3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  <w:sz w:val="28"/>
    </w:rPr>
  </w:style>
  <w:style w:type="character" w:styleId="WW8Num20z0">
    <w:name w:val="WW8Num20z0"/>
    <w:qFormat/>
    <w:rPr/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  <w:sz w:val="28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  <w:sz w:val="28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  <w:sz w:val="28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Symbol" w:hAnsi="Symbol" w:cs="Symbol"/>
      <w:sz w:val="28"/>
    </w:rPr>
  </w:style>
  <w:style w:type="character" w:styleId="WW8Num16z0">
    <w:name w:val="WW8Num16z0"/>
    <w:qFormat/>
    <w:rPr>
      <w:rFonts w:ascii="Symbol" w:hAnsi="Symbol" w:cs="Symbol"/>
      <w:sz w:val="28"/>
    </w:rPr>
  </w:style>
  <w:style w:type="character" w:styleId="WW8Num15z0">
    <w:name w:val="WW8Num15z0"/>
    <w:qFormat/>
    <w:rPr>
      <w:rFonts w:ascii="Symbol" w:hAnsi="Symbol" w:cs="Symbol"/>
      <w:sz w:val="28"/>
    </w:rPr>
  </w:style>
  <w:style w:type="character" w:styleId="WW8Num14z0">
    <w:name w:val="WW8Num14z0"/>
    <w:qFormat/>
    <w:rPr>
      <w:rFonts w:ascii="Symbol" w:hAnsi="Symbol" w:cs="Symbol"/>
      <w:sz w:val="28"/>
    </w:rPr>
  </w:style>
  <w:style w:type="character" w:styleId="WW8Num12z0">
    <w:name w:val="WW8Num12z0"/>
    <w:qFormat/>
    <w:rPr>
      <w:rFonts w:ascii="Symbol" w:hAnsi="Symbol" w:cs="Symbol"/>
      <w:sz w:val="28"/>
    </w:rPr>
  </w:style>
  <w:style w:type="character" w:styleId="WW8Num11z0">
    <w:name w:val="WW8Num11z0"/>
    <w:qFormat/>
    <w:rPr>
      <w:rFonts w:ascii="Symbol" w:hAnsi="Symbol" w:cs="Symbol"/>
      <w:sz w:val="28"/>
    </w:rPr>
  </w:style>
  <w:style w:type="character" w:styleId="WW8Num10z0">
    <w:name w:val="WW8Num10z0"/>
    <w:qFormat/>
    <w:rPr>
      <w:rFonts w:ascii="Symbol" w:hAnsi="Symbol" w:cs="Symbol"/>
      <w:sz w:val="28"/>
    </w:rPr>
  </w:style>
  <w:style w:type="character" w:styleId="WW8Num9z0">
    <w:name w:val="WW8Num9z0"/>
    <w:qFormat/>
    <w:rPr>
      <w:rFonts w:ascii="Symbol" w:hAnsi="Symbol" w:cs="Symbol"/>
      <w:sz w:val="28"/>
    </w:rPr>
  </w:style>
  <w:style w:type="character" w:styleId="WW8Num8z0">
    <w:name w:val="WW8Num8z0"/>
    <w:qFormat/>
    <w:rPr>
      <w:rFonts w:ascii="Symbol" w:hAnsi="Symbol" w:cs="Symbol"/>
      <w:sz w:val="28"/>
    </w:rPr>
  </w:style>
  <w:style w:type="character" w:styleId="WW8Num7z0">
    <w:name w:val="WW8Num7z0"/>
    <w:qFormat/>
    <w:rPr>
      <w:rFonts w:ascii="Symbol" w:hAnsi="Symbol" w:cs="Symbol"/>
      <w:sz w:val="28"/>
    </w:rPr>
  </w:style>
  <w:style w:type="character" w:styleId="WW8Num6z0">
    <w:name w:val="WW8Num6z0"/>
    <w:qFormat/>
    <w:rPr>
      <w:rFonts w:ascii="Symbol" w:hAnsi="Symbol" w:cs="Symbol"/>
      <w:sz w:val="28"/>
    </w:rPr>
  </w:style>
  <w:style w:type="character" w:styleId="WW8Num5z0">
    <w:name w:val="WW8Num5z0"/>
    <w:qFormat/>
    <w:rPr>
      <w:rFonts w:ascii="Symbol" w:hAnsi="Symbol" w:cs="Symbol"/>
      <w:sz w:val="28"/>
    </w:rPr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Symbol"/>
      <w:sz w:val="28"/>
    </w:rPr>
  </w:style>
  <w:style w:type="character" w:styleId="WW8Num2z0">
    <w:name w:val="WW8Num2z0"/>
    <w:qFormat/>
    <w:rPr>
      <w:rFonts w:ascii="Symbol" w:hAnsi="Symbol" w:cs="Symbol"/>
      <w:sz w:val="28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Основной текст1"/>
    <w:basedOn w:val="Normal"/>
    <w:link w:val="Style14"/>
    <w:qFormat/>
    <w:rsid w:val="002d0a75"/>
    <w:pPr>
      <w:widowControl w:val="false"/>
      <w:spacing w:before="0" w:after="300"/>
      <w:ind w:firstLine="400"/>
    </w:pPr>
    <w:rPr>
      <w:rFonts w:ascii="Times New Roman" w:hAnsi="Times New Roman" w:eastAsia="Times New Roman" w:cs="Times New Roman"/>
      <w:color w:val="363437"/>
      <w:sz w:val="26"/>
      <w:szCs w:val="26"/>
    </w:rPr>
  </w:style>
  <w:style w:type="paragraph" w:styleId="ListParagraph">
    <w:name w:val="List Paragraph"/>
    <w:basedOn w:val="Normal"/>
    <w:uiPriority w:val="34"/>
    <w:qFormat/>
    <w:rsid w:val="002d0a75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"/>
    <w:basedOn w:val="Normal"/>
    <w:link w:val="2"/>
    <w:qFormat/>
    <w:rsid w:val="002d0a75"/>
    <w:pPr>
      <w:widowControl w:val="false"/>
      <w:spacing w:before="0" w:after="560"/>
      <w:ind w:left="1360" w:hanging="0"/>
    </w:pPr>
    <w:rPr>
      <w:rFonts w:ascii="Times New Roman" w:hAnsi="Times New Roman" w:eastAsia="Times New Roman" w:cs="Times New Roman"/>
      <w:color w:val="8F8AA3"/>
      <w:sz w:val="20"/>
      <w:szCs w:val="20"/>
    </w:rPr>
  </w:style>
  <w:style w:type="paragraph" w:styleId="Style27" w:customStyle="1">
    <w:name w:val="Подпись к таблице"/>
    <w:basedOn w:val="Normal"/>
    <w:link w:val="Style15"/>
    <w:qFormat/>
    <w:rsid w:val="002d0a75"/>
    <w:pPr>
      <w:widowControl w:val="false"/>
    </w:pPr>
    <w:rPr>
      <w:rFonts w:ascii="Arial" w:hAnsi="Arial" w:eastAsia="Arial" w:cs="Arial"/>
      <w:color w:val="363437"/>
      <w:sz w:val="30"/>
      <w:szCs w:val="30"/>
    </w:rPr>
  </w:style>
  <w:style w:type="paragraph" w:styleId="Style28" w:customStyle="1">
    <w:name w:val="Другое"/>
    <w:basedOn w:val="Normal"/>
    <w:link w:val="Style16"/>
    <w:qFormat/>
    <w:rsid w:val="002d0a75"/>
    <w:pPr>
      <w:widowControl w:val="false"/>
      <w:spacing w:before="0" w:after="300"/>
      <w:ind w:firstLine="400"/>
    </w:pPr>
    <w:rPr>
      <w:rFonts w:ascii="Times New Roman" w:hAnsi="Times New Roman" w:eastAsia="Times New Roman" w:cs="Times New Roman"/>
      <w:color w:val="363437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80b26"/>
    <w:pPr/>
    <w:rPr>
      <w:rFonts w:ascii="Segoe UI" w:hAnsi="Segoe UI" w:cs="Segoe UI"/>
      <w:sz w:val="18"/>
      <w:szCs w:val="1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Style29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3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MMENT1">
    <w:name w:val=".COMMEN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HEADERTEXT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Formattext1">
    <w:name w:val="formattext"/>
    <w:basedOn w:val="Normal"/>
    <w:qFormat/>
    <w:pPr>
      <w:spacing w:before="280" w:after="280"/>
    </w:pPr>
    <w:rPr/>
  </w:style>
  <w:style w:type="paragraph" w:styleId="Headertext1">
    <w:name w:val="headertext"/>
    <w:basedOn w:val="Normal"/>
    <w:qFormat/>
    <w:pPr>
      <w:spacing w:before="280" w:after="280"/>
    </w:pPr>
    <w:rPr/>
  </w:style>
  <w:style w:type="paragraph" w:styleId="22">
    <w:name w:val="Основной текст 2"/>
    <w:basedOn w:val="Normal"/>
    <w:qFormat/>
    <w:pPr>
      <w:shd w:fill="FFFFFF"/>
      <w:spacing w:lineRule="exact" w:line="274"/>
      <w:jc w:val="center"/>
    </w:pPr>
    <w:rPr>
      <w:b/>
      <w:color w:val="000000"/>
      <w:sz w:val="28"/>
      <w:szCs w:val="20"/>
    </w:rPr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Application>LibreOffice/7.5.6.2$Linux_X86_64 LibreOffice_project/50$Build-2</Application>
  <AppVersion>15.0000</AppVersion>
  <Pages>4</Pages>
  <Words>663</Words>
  <Characters>5252</Characters>
  <CharactersWithSpaces>5904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agry-minzifa-fo</dc:creator>
  <dc:description/>
  <dc:language>ru-RU</dc:language>
  <cp:lastModifiedBy/>
  <dcterms:modified xsi:type="dcterms:W3CDTF">2025-07-04T15:25:40Z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