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rFonts w:ascii="Tinos" w:hAnsi="Tinos"/>
          <w:sz w:val="28"/>
          <w:szCs w:val="28"/>
        </w:rPr>
      </w:pPr>
      <w:r>
        <w:rPr>
          <w:rFonts w:cs="Times New Roman" w:ascii="Tinos" w:hAnsi="Tinos"/>
          <w:sz w:val="28"/>
          <w:szCs w:val="28"/>
          <w:lang w:val="en-US"/>
        </w:rPr>
        <w:t>ПРОЕКТ</w:t>
      </w:r>
    </w:p>
    <w:p>
      <w:pPr>
        <w:pStyle w:val="ConsPlusTitle"/>
        <w:jc w:val="center"/>
        <w:rPr>
          <w:rFonts w:ascii="Tinos" w:hAnsi="Tinos" w:cs="Times New Roman"/>
          <w:b w:val="false"/>
          <w:sz w:val="28"/>
          <w:szCs w:val="28"/>
        </w:rPr>
      </w:pPr>
      <w:r>
        <w:rPr>
          <w:rFonts w:cs="Times New Roman" w:ascii="Tinos" w:hAnsi="Tinos"/>
          <w:b w:val="false"/>
          <w:sz w:val="28"/>
          <w:szCs w:val="28"/>
        </w:rPr>
      </w:r>
    </w:p>
    <w:p>
      <w:pPr>
        <w:pStyle w:val="ConsPlusTitle"/>
        <w:jc w:val="center"/>
        <w:rPr>
          <w:rFonts w:ascii="Tinos" w:hAnsi="Tinos"/>
          <w:sz w:val="28"/>
          <w:szCs w:val="28"/>
        </w:rPr>
      </w:pPr>
      <w:r>
        <w:rPr>
          <w:rFonts w:cs="Times New Roman" w:ascii="Tinos" w:hAnsi="Tinos"/>
          <w:b w:val="false"/>
          <w:bCs/>
          <w:sz w:val="28"/>
          <w:szCs w:val="28"/>
        </w:rPr>
        <w:t xml:space="preserve">ИСПОЛНИТЕЛЬНЫЙ КОМИТЕТ </w:t>
      </w:r>
      <w:r>
        <w:rPr>
          <w:rFonts w:cs="Times New Roman" w:ascii="Tinos" w:hAnsi="Tinos"/>
          <w:b w:val="false"/>
          <w:sz w:val="28"/>
          <w:szCs w:val="28"/>
        </w:rPr>
        <w:t xml:space="preserve">МУНИЦИПАЛЬНОГО ОБРАЗОВАНИЯ «ГОРОД АГРЫЗ» АГРЫЗСКОГО МУНИЦИПАЛЬНОГО РАЙОНА РЕСПУБЛИКИ ТАТАРСТАН </w:t>
      </w:r>
    </w:p>
    <w:p>
      <w:pPr>
        <w:pStyle w:val="ConsPlusTitle"/>
        <w:jc w:val="center"/>
        <w:rPr>
          <w:rFonts w:ascii="Tinos" w:hAnsi="Tinos" w:cs="Times New Roman"/>
          <w:b w:val="false"/>
          <w:sz w:val="28"/>
          <w:szCs w:val="28"/>
        </w:rPr>
      </w:pPr>
      <w:r>
        <w:rPr>
          <w:rFonts w:cs="Times New Roman" w:ascii="Tinos" w:hAnsi="Tinos"/>
          <w:b w:val="false"/>
          <w:sz w:val="28"/>
          <w:szCs w:val="28"/>
        </w:rPr>
      </w:r>
    </w:p>
    <w:p>
      <w:pPr>
        <w:pStyle w:val="Normal"/>
        <w:jc w:val="center"/>
        <w:rPr>
          <w:rFonts w:ascii="Tinos" w:hAnsi="Tinos"/>
          <w:sz w:val="28"/>
          <w:szCs w:val="28"/>
        </w:rPr>
      </w:pPr>
      <w:r>
        <w:rPr>
          <w:rFonts w:cs="Times New Roman" w:ascii="Tinos" w:hAnsi="Tinos"/>
          <w:b w:val="false"/>
          <w:bCs w:val="false"/>
          <w:sz w:val="28"/>
          <w:szCs w:val="28"/>
          <w:lang w:val="en-US"/>
        </w:rPr>
        <w:t xml:space="preserve">ПОСТАНОВЛЕНИЕ      </w:t>
      </w:r>
    </w:p>
    <w:p>
      <w:pPr>
        <w:pStyle w:val="Normal"/>
        <w:rPr>
          <w:vanish/>
        </w:rPr>
      </w:pPr>
      <w:r>
        <w:rPr>
          <w:vanish/>
        </w:rPr>
      </w:r>
    </w:p>
    <w:p>
      <w:pPr>
        <w:pStyle w:val="Normal"/>
        <w:rPr>
          <w:vanish/>
        </w:rPr>
      </w:pPr>
      <w:r>
        <w:rPr>
          <w:vanish/>
        </w:rPr>
      </w:r>
    </w:p>
    <w:tbl>
      <w:tblPr>
        <w:tblW w:w="14424" w:type="dxa"/>
        <w:jc w:val="left"/>
        <w:tblInd w:w="-459" w:type="dxa"/>
        <w:tblLayout w:type="fixed"/>
        <w:tblCellMar>
          <w:top w:w="0" w:type="dxa"/>
          <w:left w:w="108" w:type="dxa"/>
          <w:bottom w:w="0" w:type="dxa"/>
          <w:right w:w="108" w:type="dxa"/>
        </w:tblCellMar>
      </w:tblPr>
      <w:tblGrid>
        <w:gridCol w:w="10206"/>
        <w:gridCol w:w="4217"/>
      </w:tblGrid>
      <w:tr>
        <w:trPr/>
        <w:tc>
          <w:tcPr>
            <w:tcW w:w="10206" w:type="dxa"/>
            <w:tcBorders/>
          </w:tcPr>
          <w:p>
            <w:pPr>
              <w:pStyle w:val="Normal"/>
              <w:widowControl w:val="false"/>
              <w:snapToGrid w:val="false"/>
              <w:jc w:val="both"/>
              <w:rPr>
                <w:sz w:val="27"/>
                <w:szCs w:val="27"/>
              </w:rPr>
            </w:pPr>
            <w:r>
              <w:rPr>
                <w:sz w:val="27"/>
                <w:szCs w:val="27"/>
              </w:rPr>
            </w:r>
          </w:p>
          <w:p>
            <w:pPr>
              <w:pStyle w:val="Normal"/>
              <w:widowControl w:val="false"/>
              <w:jc w:val="center"/>
              <w:rPr>
                <w:rFonts w:ascii="Arimo" w:hAnsi="Arimo"/>
                <w:sz w:val="24"/>
                <w:szCs w:val="24"/>
              </w:rPr>
            </w:pPr>
            <w:r>
              <w:rPr>
                <w:rFonts w:cs="Carlito;Calibri" w:ascii="Arimo" w:hAnsi="Arimo"/>
                <w:sz w:val="24"/>
                <w:szCs w:val="24"/>
              </w:rPr>
              <w:t>О внесении изменений в схему размещения нестационарных торговых объектов на территории муниципального образования «город Агрыз» Агрызского муниципального района Республики Татарстан, утвержденную  постановлением Исполнительного комитета муниципального образования «город Агрыз» Агрызского муниципального района Республики Татарстан от 08.10.2021 № 39</w:t>
            </w:r>
          </w:p>
        </w:tc>
        <w:tc>
          <w:tcPr>
            <w:tcW w:w="4217" w:type="dxa"/>
            <w:tcBorders/>
          </w:tcPr>
          <w:p>
            <w:pPr>
              <w:pStyle w:val="Normal"/>
              <w:widowControl w:val="false"/>
              <w:snapToGrid w:val="false"/>
              <w:rPr>
                <w:sz w:val="27"/>
                <w:szCs w:val="27"/>
              </w:rPr>
            </w:pPr>
            <w:r>
              <w:rPr>
                <w:sz w:val="27"/>
                <w:szCs w:val="27"/>
              </w:rPr>
            </w:r>
          </w:p>
        </w:tc>
      </w:tr>
    </w:tbl>
    <w:p>
      <w:pPr>
        <w:pStyle w:val="Normal"/>
        <w:ind w:left="0" w:right="0" w:firstLine="425"/>
        <w:jc w:val="both"/>
        <w:rPr>
          <w:color w:val="000000"/>
          <w:sz w:val="27"/>
          <w:szCs w:val="27"/>
        </w:rPr>
      </w:pPr>
      <w:r>
        <w:rPr>
          <w:color w:val="000000"/>
          <w:sz w:val="27"/>
          <w:szCs w:val="27"/>
        </w:rPr>
      </w:r>
    </w:p>
    <w:p>
      <w:pPr>
        <w:pStyle w:val="Normal"/>
        <w:ind w:left="-567" w:right="0" w:firstLine="425"/>
        <w:jc w:val="both"/>
        <w:rPr>
          <w:rFonts w:ascii="Arimo" w:hAnsi="Arimo"/>
          <w:sz w:val="24"/>
          <w:szCs w:val="24"/>
        </w:rPr>
      </w:pPr>
      <w:r>
        <w:rPr>
          <w:rFonts w:cs="Carlito;Calibri" w:ascii="Arimo" w:hAnsi="Arimo"/>
          <w:sz w:val="24"/>
          <w:szCs w:val="24"/>
        </w:rPr>
        <w:t>В соответствии со статьей 10 Федерального закона от 28 декабря 2009 года № 381-ФЗ «Об основах государственного регулирования торговой деятельности в Российской Федерации»</w:t>
      </w:r>
      <w:r>
        <w:rPr>
          <w:rFonts w:cs="Carlito;Calibri" w:ascii="Arimo" w:hAnsi="Arimo"/>
          <w:color w:val="000000"/>
          <w:sz w:val="24"/>
          <w:szCs w:val="24"/>
        </w:rPr>
        <w:t xml:space="preserve">, в соответствии с Приказом Министерства промышленности и торговли Республики Татарстан от 26 февраля 2011 года № 34-ОД «Об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 Исполнительный комитет муниципального образования «город Агрыз» Агрызского муниципального района Республики Татарстан </w:t>
      </w:r>
      <w:r>
        <w:rPr>
          <w:rFonts w:cs="Carlito;Calibri" w:ascii="Arimo" w:hAnsi="Arimo"/>
          <w:sz w:val="24"/>
          <w:szCs w:val="24"/>
        </w:rPr>
        <w:t>ПОСТАНОВЛЯЕТ:</w:t>
      </w:r>
    </w:p>
    <w:p>
      <w:pPr>
        <w:pStyle w:val="Normal"/>
        <w:ind w:left="-567" w:right="0" w:hanging="0"/>
        <w:jc w:val="both"/>
        <w:rPr>
          <w:rFonts w:ascii="Arimo" w:hAnsi="Arimo"/>
          <w:sz w:val="24"/>
          <w:szCs w:val="24"/>
        </w:rPr>
      </w:pPr>
      <w:r>
        <w:rPr>
          <w:rFonts w:cs="Carlito;Calibri" w:ascii="Arimo" w:hAnsi="Arimo"/>
          <w:sz w:val="24"/>
          <w:szCs w:val="24"/>
        </w:rPr>
        <w:tab/>
        <w:t>1. Внести изменения в схему размещения нестационарных торговых объектов на территории муниципального образования «город Агрыз» Агрызского муниципального района Республики Татарстан, утвержденную  постановлением Исполнительного комитета муниципального образования «город Агрыз» Агрызского муниципального района Республики Татарстан от 08.10.2021 № 39, изложив в прилагаемой редакции.</w:t>
      </w:r>
    </w:p>
    <w:p>
      <w:pPr>
        <w:pStyle w:val="Normal"/>
        <w:ind w:left="-567" w:right="0" w:hanging="0"/>
        <w:jc w:val="both"/>
        <w:rPr/>
      </w:pPr>
      <w:r>
        <w:rPr>
          <w:rFonts w:cs="Carlito;Calibri" w:ascii="Arimo" w:hAnsi="Arimo"/>
          <w:color w:val="000000"/>
          <w:sz w:val="24"/>
          <w:szCs w:val="24"/>
        </w:rPr>
        <w:tab/>
      </w:r>
      <w:r>
        <w:rPr>
          <w:rFonts w:cs="Carlito;Calibri" w:ascii="Arimo" w:hAnsi="Arimo"/>
          <w:sz w:val="24"/>
          <w:szCs w:val="24"/>
        </w:rPr>
        <w:t xml:space="preserve">2. </w:t>
      </w:r>
      <w:r>
        <w:rPr>
          <w:rFonts w:cs="Carlito;Calibri" w:ascii="Arimo" w:hAnsi="Arimo"/>
          <w:color w:val="000000"/>
          <w:sz w:val="24"/>
          <w:szCs w:val="24"/>
        </w:rPr>
        <w:t xml:space="preserve">Опубликовать настоящее </w:t>
      </w:r>
      <w:bookmarkStart w:id="0" w:name="_GoBack"/>
      <w:bookmarkEnd w:id="0"/>
      <w:r>
        <w:rPr>
          <w:rFonts w:cs="Carlito;Calibri" w:ascii="Arimo" w:hAnsi="Arimo"/>
          <w:color w:val="000000"/>
          <w:sz w:val="24"/>
          <w:szCs w:val="24"/>
        </w:rPr>
        <w:t>постановление на официальном портале правовой информации Республики Татарстан (</w:t>
      </w:r>
      <w:hyperlink r:id="rId2">
        <w:r>
          <w:rPr>
            <w:rStyle w:val="-"/>
            <w:rFonts w:cs="Carlito;Calibri" w:ascii="Arimo" w:hAnsi="Arimo"/>
            <w:color w:val="000000"/>
            <w:sz w:val="24"/>
            <w:szCs w:val="24"/>
          </w:rPr>
          <w:t>http</w:t>
        </w:r>
        <w:r>
          <w:rPr>
            <w:rStyle w:val="-"/>
            <w:rFonts w:cs="Carlito;Calibri" w:ascii="Arimo" w:hAnsi="Arimo"/>
            <w:color w:val="000000"/>
            <w:sz w:val="24"/>
            <w:szCs w:val="24"/>
            <w:lang w:val="en-US"/>
          </w:rPr>
          <w:t>s</w:t>
        </w:r>
        <w:r>
          <w:rPr>
            <w:rStyle w:val="-"/>
            <w:rFonts w:cs="Carlito;Calibri" w:ascii="Arimo" w:hAnsi="Arimo"/>
            <w:color w:val="000000"/>
            <w:sz w:val="24"/>
            <w:szCs w:val="24"/>
          </w:rPr>
          <w:t>://pravo.tatarstan.ru</w:t>
        </w:r>
      </w:hyperlink>
      <w:r>
        <w:rPr>
          <w:rFonts w:cs="Carlito;Calibri" w:ascii="Arimo" w:hAnsi="Arimo"/>
          <w:color w:val="000000"/>
          <w:sz w:val="24"/>
          <w:szCs w:val="24"/>
        </w:rPr>
        <w:t>), разместить на официальном сайте Агрызского муниципального района в составе портала муниципальных образований Республики Татарстан (</w:t>
      </w:r>
      <w:hyperlink r:id="rId3">
        <w:r>
          <w:rPr>
            <w:rStyle w:val="-"/>
            <w:rFonts w:cs="Carlito;Calibri" w:ascii="Arimo" w:hAnsi="Arimo"/>
            <w:color w:val="000000"/>
            <w:sz w:val="24"/>
            <w:szCs w:val="24"/>
          </w:rPr>
          <w:t>https://agryz.tatarstan.ru</w:t>
        </w:r>
      </w:hyperlink>
      <w:r>
        <w:rPr>
          <w:rFonts w:cs="Carlito;Calibri" w:ascii="Arimo" w:hAnsi="Arimo"/>
          <w:color w:val="000000"/>
          <w:sz w:val="24"/>
          <w:szCs w:val="24"/>
        </w:rPr>
        <w:t>) в информационно-телекоммуникационной сети «Интернет».</w:t>
      </w:r>
      <w:r>
        <w:rPr>
          <w:rFonts w:cs="Carlito;Calibri" w:ascii="Arimo" w:hAnsi="Arimo"/>
          <w:sz w:val="24"/>
          <w:szCs w:val="24"/>
        </w:rPr>
        <w:t xml:space="preserve">       </w:t>
      </w:r>
    </w:p>
    <w:p>
      <w:pPr>
        <w:pStyle w:val="Normal"/>
        <w:ind w:left="-567" w:right="0" w:firstLine="567"/>
        <w:jc w:val="both"/>
        <w:rPr>
          <w:rFonts w:ascii="Arimo" w:hAnsi="Arimo"/>
          <w:sz w:val="24"/>
          <w:szCs w:val="24"/>
        </w:rPr>
      </w:pPr>
      <w:r>
        <w:rPr>
          <w:rFonts w:eastAsia="Carlito;Calibri" w:cs="Carlito;Calibri" w:ascii="Arimo" w:hAnsi="Arimo"/>
          <w:sz w:val="24"/>
          <w:szCs w:val="24"/>
        </w:rPr>
        <w:t xml:space="preserve"> </w:t>
      </w:r>
      <w:r>
        <w:rPr>
          <w:rFonts w:cs="Carlito;Calibri" w:ascii="Arimo" w:hAnsi="Arimo"/>
          <w:sz w:val="24"/>
          <w:szCs w:val="24"/>
        </w:rPr>
        <w:t xml:space="preserve">3. Контроль за исполнением настоящего постановления возложить на заместителя руководителя Исполнительного комитета муниципального образования «город Агрыз» Агрызского муниципального района Республики Татарстан Л.Р. Шарипову. </w:t>
      </w:r>
    </w:p>
    <w:p>
      <w:pPr>
        <w:pStyle w:val="Normal"/>
        <w:ind w:left="-567" w:right="0" w:firstLine="567"/>
        <w:jc w:val="both"/>
        <w:rPr>
          <w:rFonts w:ascii="Arimo" w:hAnsi="Arimo" w:cs="Carlito;Calibri"/>
          <w:sz w:val="24"/>
          <w:szCs w:val="24"/>
        </w:rPr>
      </w:pPr>
      <w:r>
        <w:rPr>
          <w:rFonts w:cs="Carlito;Calibri" w:ascii="Arimo" w:hAnsi="Arimo"/>
          <w:sz w:val="24"/>
          <w:szCs w:val="24"/>
        </w:rPr>
      </w:r>
    </w:p>
    <w:p>
      <w:pPr>
        <w:pStyle w:val="Normal"/>
        <w:ind w:left="-567" w:right="0" w:firstLine="567"/>
        <w:jc w:val="both"/>
        <w:rPr>
          <w:rFonts w:ascii="Arimo" w:hAnsi="Arimo" w:cs="Carlito;Calibri"/>
          <w:sz w:val="24"/>
          <w:szCs w:val="24"/>
        </w:rPr>
      </w:pPr>
      <w:r>
        <w:rPr>
          <w:rFonts w:cs="Carlito;Calibri" w:ascii="Arimo" w:hAnsi="Arimo"/>
          <w:sz w:val="24"/>
          <w:szCs w:val="24"/>
        </w:rPr>
      </w:r>
    </w:p>
    <w:tbl>
      <w:tblPr>
        <w:tblW w:w="10030" w:type="dxa"/>
        <w:jc w:val="left"/>
        <w:tblInd w:w="-459" w:type="dxa"/>
        <w:tblLayout w:type="fixed"/>
        <w:tblCellMar>
          <w:top w:w="0" w:type="dxa"/>
          <w:left w:w="108" w:type="dxa"/>
          <w:bottom w:w="0" w:type="dxa"/>
          <w:right w:w="108" w:type="dxa"/>
        </w:tblCellMar>
      </w:tblPr>
      <w:tblGrid>
        <w:gridCol w:w="4675"/>
        <w:gridCol w:w="4788"/>
        <w:gridCol w:w="567"/>
      </w:tblGrid>
      <w:tr>
        <w:trPr/>
        <w:tc>
          <w:tcPr>
            <w:tcW w:w="4675" w:type="dxa"/>
            <w:tcBorders/>
          </w:tcPr>
          <w:p>
            <w:pPr>
              <w:pStyle w:val="Normal"/>
              <w:widowControl w:val="false"/>
              <w:jc w:val="both"/>
              <w:rPr>
                <w:rFonts w:ascii="Arimo" w:hAnsi="Arimo"/>
                <w:sz w:val="24"/>
                <w:szCs w:val="24"/>
              </w:rPr>
            </w:pPr>
            <w:r>
              <w:rPr>
                <w:rFonts w:cs="Carlito;Calibri" w:ascii="Arimo" w:hAnsi="Arimo"/>
                <w:sz w:val="24"/>
                <w:szCs w:val="24"/>
              </w:rPr>
              <w:t>Руководитель</w:t>
            </w:r>
          </w:p>
        </w:tc>
        <w:tc>
          <w:tcPr>
            <w:tcW w:w="4788" w:type="dxa"/>
            <w:tcBorders/>
          </w:tcPr>
          <w:p>
            <w:pPr>
              <w:pStyle w:val="Normal"/>
              <w:widowControl w:val="false"/>
              <w:jc w:val="right"/>
              <w:rPr>
                <w:rFonts w:ascii="Arimo" w:hAnsi="Arimo"/>
                <w:sz w:val="24"/>
                <w:szCs w:val="24"/>
              </w:rPr>
            </w:pPr>
            <w:r>
              <w:rPr>
                <w:rFonts w:eastAsia="Carlito;Calibri" w:cs="Carlito;Calibri" w:ascii="Arimo" w:hAnsi="Arimo"/>
                <w:sz w:val="24"/>
                <w:szCs w:val="24"/>
              </w:rPr>
              <w:t xml:space="preserve">          </w:t>
            </w:r>
            <w:r>
              <w:rPr>
                <w:rFonts w:cs="Carlito;Calibri" w:ascii="Arimo" w:hAnsi="Arimo"/>
                <w:sz w:val="24"/>
                <w:szCs w:val="24"/>
              </w:rPr>
              <w:t>И.Б. Гиззатуллин</w:t>
            </w:r>
          </w:p>
        </w:tc>
        <w:tc>
          <w:tcPr>
            <w:tcW w:w="567" w:type="dxa"/>
            <w:tcBorders/>
            <w:tcMar>
              <w:left w:w="0" w:type="dxa"/>
              <w:right w:w="0" w:type="dxa"/>
            </w:tcMar>
          </w:tcPr>
          <w:p>
            <w:pPr>
              <w:pStyle w:val="Normal"/>
              <w:widowControl w:val="false"/>
              <w:snapToGrid w:val="false"/>
              <w:rPr>
                <w:rFonts w:ascii="Arimo" w:hAnsi="Arimo" w:cs="Carlito;Calibri"/>
                <w:sz w:val="24"/>
                <w:szCs w:val="24"/>
              </w:rPr>
            </w:pPr>
            <w:r>
              <w:rPr>
                <w:rFonts w:cs="Carlito;Calibri" w:ascii="Arimo" w:hAnsi="Arimo"/>
                <w:sz w:val="24"/>
                <w:szCs w:val="24"/>
              </w:rPr>
            </w:r>
          </w:p>
        </w:tc>
      </w:tr>
    </w:tbl>
    <w:p>
      <w:pPr>
        <w:pStyle w:val="Style17"/>
        <w:rPr>
          <w:rFonts w:ascii="Arimo" w:hAnsi="Arimo" w:cs="Carlito;Calibri"/>
          <w:sz w:val="24"/>
          <w:szCs w:val="24"/>
        </w:rPr>
      </w:pPr>
      <w:r>
        <w:rPr>
          <w:rFonts w:cs="Carlito;Calibri" w:ascii="Arimo" w:hAnsi="Arimo"/>
          <w:sz w:val="24"/>
          <w:szCs w:val="24"/>
        </w:rPr>
      </w:r>
    </w:p>
    <w:p>
      <w:pPr>
        <w:pStyle w:val="Style17"/>
        <w:rPr>
          <w:rFonts w:ascii="Arimo" w:hAnsi="Arimo" w:cs="Carlito;Calibri"/>
          <w:sz w:val="24"/>
          <w:szCs w:val="24"/>
        </w:rPr>
      </w:pPr>
      <w:r>
        <w:rPr>
          <w:rFonts w:cs="Carlito;Calibri" w:ascii="Arimo" w:hAnsi="Arimo"/>
          <w:sz w:val="24"/>
          <w:szCs w:val="24"/>
        </w:rPr>
      </w:r>
    </w:p>
    <w:p>
      <w:pPr>
        <w:pStyle w:val="Style17"/>
        <w:rPr>
          <w:rFonts w:ascii="Arimo" w:hAnsi="Arimo"/>
          <w:sz w:val="24"/>
          <w:szCs w:val="24"/>
        </w:rPr>
      </w:pPr>
      <w:r>
        <w:rPr>
          <w:rFonts w:ascii="Arimo" w:hAnsi="Arimo"/>
          <w:sz w:val="24"/>
          <w:szCs w:val="24"/>
        </w:rPr>
      </w:r>
    </w:p>
    <w:p>
      <w:pPr>
        <w:pStyle w:val="Style17"/>
        <w:rPr>
          <w:rFonts w:ascii="Arimo" w:hAnsi="Arimo"/>
          <w:sz w:val="24"/>
          <w:szCs w:val="24"/>
        </w:rPr>
      </w:pPr>
      <w:r>
        <w:rPr>
          <w:rFonts w:ascii="Arimo" w:hAnsi="Arimo"/>
          <w:sz w:val="24"/>
          <w:szCs w:val="24"/>
        </w:rPr>
      </w:r>
    </w:p>
    <w:p>
      <w:pPr>
        <w:pStyle w:val="Style17"/>
        <w:rPr>
          <w:rFonts w:ascii="Arimo" w:hAnsi="Arimo"/>
          <w:sz w:val="24"/>
          <w:szCs w:val="24"/>
        </w:rPr>
      </w:pPr>
      <w:r>
        <w:rPr>
          <w:rFonts w:ascii="Arimo" w:hAnsi="Arimo"/>
          <w:sz w:val="24"/>
          <w:szCs w:val="24"/>
        </w:rPr>
      </w:r>
    </w:p>
    <w:p>
      <w:pPr>
        <w:pStyle w:val="Style17"/>
        <w:rPr>
          <w:rFonts w:ascii="Arimo" w:hAnsi="Arimo"/>
          <w:sz w:val="24"/>
          <w:szCs w:val="24"/>
        </w:rPr>
      </w:pPr>
      <w:r>
        <w:rPr>
          <w:rFonts w:ascii="Arimo" w:hAnsi="Arimo"/>
          <w:sz w:val="24"/>
          <w:szCs w:val="24"/>
        </w:rPr>
      </w:r>
    </w:p>
    <w:tbl>
      <w:tblPr>
        <w:tblW w:w="10030" w:type="dxa"/>
        <w:jc w:val="left"/>
        <w:tblInd w:w="-459" w:type="dxa"/>
        <w:tblLayout w:type="fixed"/>
        <w:tblCellMar>
          <w:top w:w="0" w:type="dxa"/>
          <w:left w:w="108" w:type="dxa"/>
          <w:bottom w:w="0" w:type="dxa"/>
          <w:right w:w="108" w:type="dxa"/>
        </w:tblCellMar>
      </w:tblPr>
      <w:tblGrid>
        <w:gridCol w:w="4817"/>
        <w:gridCol w:w="5212"/>
      </w:tblGrid>
      <w:tr>
        <w:trPr/>
        <w:tc>
          <w:tcPr>
            <w:tcW w:w="4817" w:type="dxa"/>
            <w:tcBorders/>
          </w:tcPr>
          <w:p>
            <w:pPr>
              <w:pStyle w:val="Normal"/>
              <w:widowControl w:val="false"/>
              <w:jc w:val="both"/>
              <w:rPr>
                <w:rFonts w:ascii="Arimo" w:hAnsi="Arimo"/>
                <w:sz w:val="24"/>
                <w:szCs w:val="24"/>
              </w:rPr>
            </w:pPr>
            <w:r>
              <w:rPr>
                <w:rFonts w:ascii="Arimo" w:hAnsi="Arimo"/>
                <w:sz w:val="24"/>
                <w:szCs w:val="24"/>
              </w:rPr>
            </w:r>
          </w:p>
        </w:tc>
        <w:tc>
          <w:tcPr>
            <w:tcW w:w="5212" w:type="dxa"/>
            <w:tcBorders/>
          </w:tcPr>
          <w:p>
            <w:pPr>
              <w:pStyle w:val="Normal"/>
              <w:widowControl w:val="false"/>
              <w:rPr>
                <w:rFonts w:ascii="Arimo" w:hAnsi="Arimo"/>
                <w:sz w:val="24"/>
                <w:szCs w:val="24"/>
              </w:rPr>
            </w:pPr>
            <w:r>
              <w:rPr>
                <w:rFonts w:cs="Carlito;Calibri" w:ascii="Arimo" w:hAnsi="Arimo"/>
                <w:sz w:val="24"/>
                <w:szCs w:val="24"/>
              </w:rPr>
              <w:t>Приложение</w:t>
            </w:r>
          </w:p>
          <w:p>
            <w:pPr>
              <w:pStyle w:val="Normal"/>
              <w:widowControl w:val="false"/>
              <w:rPr>
                <w:rFonts w:ascii="Arimo" w:hAnsi="Arimo"/>
                <w:sz w:val="24"/>
                <w:szCs w:val="24"/>
              </w:rPr>
            </w:pPr>
            <w:r>
              <w:rPr>
                <w:rFonts w:cs="Carlito;Calibri" w:ascii="Arimo" w:hAnsi="Arimo"/>
                <w:sz w:val="24"/>
                <w:szCs w:val="24"/>
              </w:rPr>
              <w:t>к постановлению Исполнительного комитета  муниципального</w:t>
            </w:r>
          </w:p>
          <w:p>
            <w:pPr>
              <w:pStyle w:val="Normal"/>
              <w:widowControl w:val="false"/>
              <w:rPr>
                <w:rFonts w:ascii="Arimo" w:hAnsi="Arimo"/>
                <w:sz w:val="24"/>
                <w:szCs w:val="24"/>
              </w:rPr>
            </w:pPr>
            <w:r>
              <w:rPr>
                <w:rFonts w:cs="Carlito;Calibri" w:ascii="Arimo" w:hAnsi="Arimo"/>
                <w:sz w:val="24"/>
                <w:szCs w:val="24"/>
              </w:rPr>
              <w:t>образования «город Агрыз»                                                                 Агрызского муниципального района Республики Татарстан</w:t>
            </w:r>
          </w:p>
          <w:p>
            <w:pPr>
              <w:pStyle w:val="Normal"/>
              <w:widowControl w:val="false"/>
              <w:rPr>
                <w:rFonts w:ascii="Arimo" w:hAnsi="Arimo"/>
                <w:sz w:val="24"/>
                <w:szCs w:val="24"/>
              </w:rPr>
            </w:pPr>
            <w:r>
              <w:rPr>
                <w:rFonts w:cs="Carlito;Calibri" w:ascii="Arimo" w:hAnsi="Arimo"/>
                <w:sz w:val="24"/>
                <w:szCs w:val="24"/>
              </w:rPr>
              <w:t>от 08.10. 2021 года  № 39</w:t>
            </w:r>
          </w:p>
          <w:p>
            <w:pPr>
              <w:pStyle w:val="Normal"/>
              <w:widowControl w:val="false"/>
              <w:rPr>
                <w:rFonts w:ascii="Arimo" w:hAnsi="Arimo"/>
                <w:sz w:val="24"/>
                <w:szCs w:val="24"/>
              </w:rPr>
            </w:pPr>
            <w:r>
              <w:rPr>
                <w:rFonts w:eastAsia="Carlito;Calibri" w:cs="Carlito;Calibri" w:ascii="Arimo" w:hAnsi="Arimo"/>
                <w:sz w:val="24"/>
                <w:szCs w:val="24"/>
              </w:rPr>
              <w:t xml:space="preserve"> </w:t>
            </w:r>
            <w:r>
              <w:rPr>
                <w:rFonts w:cs="Carlito;Calibri" w:ascii="Arimo" w:hAnsi="Arimo"/>
                <w:sz w:val="24"/>
                <w:szCs w:val="24"/>
              </w:rPr>
              <w:t>(в редакции постановления Исполнительного комитета муниципального образования «город Агрыз»  Агрызского муниципального района Республики Татарстан</w:t>
            </w:r>
          </w:p>
          <w:p>
            <w:pPr>
              <w:pStyle w:val="Normal"/>
              <w:widowControl w:val="false"/>
              <w:rPr>
                <w:rFonts w:ascii="Arimo" w:hAnsi="Arimo"/>
                <w:sz w:val="24"/>
                <w:szCs w:val="24"/>
              </w:rPr>
            </w:pPr>
            <w:r>
              <w:rPr>
                <w:rFonts w:cs="Carlito;Calibri" w:ascii="Arimo" w:hAnsi="Arimo"/>
                <w:sz w:val="24"/>
                <w:szCs w:val="24"/>
              </w:rPr>
              <w:t>от «21» октября 2025 года  № 15</w:t>
            </w:r>
          </w:p>
        </w:tc>
      </w:tr>
    </w:tbl>
    <w:p>
      <w:pPr>
        <w:pStyle w:val="Normal"/>
        <w:rPr>
          <w:rFonts w:ascii="Arimo" w:hAnsi="Arimo"/>
          <w:sz w:val="24"/>
          <w:szCs w:val="24"/>
        </w:rPr>
      </w:pPr>
      <w:r>
        <w:rPr>
          <w:rFonts w:ascii="Arimo" w:hAnsi="Arimo"/>
          <w:sz w:val="24"/>
          <w:szCs w:val="24"/>
        </w:rPr>
      </w:r>
    </w:p>
    <w:p>
      <w:pPr>
        <w:pStyle w:val="Normal"/>
        <w:jc w:val="center"/>
        <w:rPr>
          <w:rFonts w:ascii="Arimo" w:hAnsi="Arimo"/>
          <w:sz w:val="24"/>
          <w:szCs w:val="24"/>
        </w:rPr>
      </w:pPr>
      <w:r>
        <w:rPr>
          <w:rFonts w:cs="Arimo;arial" w:ascii="Arimo" w:hAnsi="Arimo"/>
          <w:sz w:val="24"/>
          <w:szCs w:val="24"/>
        </w:rPr>
        <w:t>Схема размещения нестационарных торговых объектов на территории муниципального образования «город Агрыз» Агрызского муниципального района Республики Татарстан</w:t>
      </w:r>
    </w:p>
    <w:tbl>
      <w:tblPr>
        <w:tblW w:w="9574" w:type="dxa"/>
        <w:jc w:val="left"/>
        <w:tblInd w:w="0" w:type="dxa"/>
        <w:tblLayout w:type="fixed"/>
        <w:tblCellMar>
          <w:top w:w="0" w:type="dxa"/>
          <w:left w:w="108" w:type="dxa"/>
          <w:bottom w:w="0" w:type="dxa"/>
          <w:right w:w="108" w:type="dxa"/>
        </w:tblCellMar>
      </w:tblPr>
      <w:tblGrid>
        <w:gridCol w:w="596"/>
        <w:gridCol w:w="3201"/>
        <w:gridCol w:w="2383"/>
        <w:gridCol w:w="1419"/>
        <w:gridCol w:w="1975"/>
      </w:tblGrid>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w:t>
            </w:r>
            <w:r>
              <w:rPr>
                <w:rFonts w:eastAsia="Arimo;arial" w:cs="Arimo;arial" w:ascii="Arimo" w:hAnsi="Arimo"/>
                <w:sz w:val="24"/>
                <w:szCs w:val="24"/>
              </w:rPr>
              <w:t xml:space="preserve"> </w:t>
            </w:r>
            <w:r>
              <w:rPr>
                <w:rFonts w:cs="Arimo;arial" w:ascii="Arimo" w:hAnsi="Arimo"/>
                <w:sz w:val="24"/>
                <w:szCs w:val="24"/>
              </w:rPr>
              <w:t>п/п</w:t>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Местонахождение нестационарного объекта, площадь,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Ассортимент реализуемого товара</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Тип нестационарного торгового объекта</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Период размещения нестационарного торгового объекта</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ул.Гагарина, с южной стороны дома № 10,</w:t>
            </w:r>
          </w:p>
          <w:p>
            <w:pPr>
              <w:pStyle w:val="Normal"/>
              <w:widowControl w:val="false"/>
              <w:jc w:val="center"/>
              <w:rPr>
                <w:rFonts w:ascii="Arimo" w:hAnsi="Arimo"/>
                <w:sz w:val="24"/>
                <w:szCs w:val="24"/>
              </w:rPr>
            </w:pPr>
            <w:r>
              <w:rPr>
                <w:rFonts w:cs="Arimo;arial" w:ascii="Arimo" w:hAnsi="Arimo"/>
                <w:sz w:val="24"/>
                <w:szCs w:val="24"/>
              </w:rPr>
              <w:t>площадь 15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и непродовольственные товары</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тонар</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ул.К.Маркса, д.10а, слева от здания, площадь 18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товары</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киоск</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ул.Вокзальная, д.20 слева от автостоянки,</w:t>
            </w:r>
          </w:p>
          <w:p>
            <w:pPr>
              <w:pStyle w:val="Normal"/>
              <w:widowControl w:val="false"/>
              <w:jc w:val="center"/>
              <w:rPr>
                <w:rFonts w:ascii="Arimo" w:hAnsi="Arimo"/>
                <w:sz w:val="24"/>
                <w:szCs w:val="24"/>
              </w:rPr>
            </w:pPr>
            <w:r>
              <w:rPr>
                <w:rFonts w:cs="Arimo;arial" w:ascii="Arimo" w:hAnsi="Arimo"/>
                <w:sz w:val="24"/>
                <w:szCs w:val="24"/>
              </w:rPr>
              <w:t>площадь 5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и непродовольственные товары</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киоск</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ул.Вокзальная, между общежитием «Юность» и магазином «Пятёрочка»,</w:t>
            </w:r>
          </w:p>
          <w:p>
            <w:pPr>
              <w:pStyle w:val="Normal"/>
              <w:widowControl w:val="false"/>
              <w:jc w:val="center"/>
              <w:rPr>
                <w:rFonts w:ascii="Arimo" w:hAnsi="Arimo"/>
                <w:sz w:val="24"/>
                <w:szCs w:val="24"/>
              </w:rPr>
            </w:pPr>
            <w:r>
              <w:rPr>
                <w:rFonts w:cs="Arimo;arial" w:ascii="Arimo" w:hAnsi="Arimo"/>
                <w:sz w:val="24"/>
                <w:szCs w:val="24"/>
              </w:rPr>
              <w:t>площадь 18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товары</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киоск</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ул.Гоголя, возле дома № 12, слева от здания,</w:t>
            </w:r>
          </w:p>
          <w:p>
            <w:pPr>
              <w:pStyle w:val="Normal"/>
              <w:widowControl w:val="false"/>
              <w:jc w:val="center"/>
              <w:rPr>
                <w:rFonts w:ascii="Arimo" w:hAnsi="Arimo"/>
                <w:sz w:val="24"/>
                <w:szCs w:val="24"/>
              </w:rPr>
            </w:pPr>
            <w:r>
              <w:rPr>
                <w:rFonts w:cs="Arimo;arial" w:ascii="Arimo" w:hAnsi="Arimo"/>
                <w:sz w:val="24"/>
                <w:szCs w:val="24"/>
              </w:rPr>
              <w:t>площадь 18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непродовольственные товары, оказание услуг</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киоск</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ул.Саетова, з/у 21, с левой стороны от здания лыжной базы (территория парка «Орешник»), площадь 5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товары</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киоск</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сезонно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ул.Саетова, з/у 21, с левой стороны от здания лыжной базы (территория парка «Орешник»), площадь 18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товары</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киоск</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ул.Гагарина, между домом № 7 и  № 7а, слева от магазина «Лакомка»,</w:t>
            </w:r>
          </w:p>
          <w:p>
            <w:pPr>
              <w:pStyle w:val="Normal"/>
              <w:widowControl w:val="false"/>
              <w:jc w:val="center"/>
              <w:rPr>
                <w:rFonts w:ascii="Arimo" w:hAnsi="Arimo"/>
                <w:sz w:val="24"/>
                <w:szCs w:val="24"/>
              </w:rPr>
            </w:pPr>
            <w:r>
              <w:rPr>
                <w:rFonts w:cs="Arimo;arial" w:ascii="Arimo" w:hAnsi="Arimo"/>
                <w:sz w:val="24"/>
                <w:szCs w:val="24"/>
              </w:rPr>
              <w:t>площадь 15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и непродовольственные товары</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Торговый павильон</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ул.Гоголя, возле дома № 12, слева от здания,</w:t>
            </w:r>
          </w:p>
          <w:p>
            <w:pPr>
              <w:pStyle w:val="Normal"/>
              <w:widowControl w:val="false"/>
              <w:jc w:val="center"/>
              <w:rPr>
                <w:rFonts w:ascii="Arimo" w:hAnsi="Arimo"/>
                <w:sz w:val="24"/>
                <w:szCs w:val="24"/>
              </w:rPr>
            </w:pPr>
            <w:r>
              <w:rPr>
                <w:rFonts w:cs="Arimo;arial" w:ascii="Arimo" w:hAnsi="Arimo"/>
                <w:sz w:val="24"/>
                <w:szCs w:val="24"/>
              </w:rPr>
              <w:t>площадь 6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товары</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киоск</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ул.Гагарина, слева от дома № 1 пер.М.Горького,</w:t>
            </w:r>
          </w:p>
          <w:p>
            <w:pPr>
              <w:pStyle w:val="Normal"/>
              <w:widowControl w:val="false"/>
              <w:jc w:val="center"/>
              <w:rPr>
                <w:rFonts w:ascii="Arimo" w:hAnsi="Arimo"/>
                <w:sz w:val="24"/>
                <w:szCs w:val="24"/>
              </w:rPr>
            </w:pPr>
            <w:r>
              <w:rPr>
                <w:rFonts w:cs="Arimo;arial" w:ascii="Arimo" w:hAnsi="Arimo"/>
                <w:sz w:val="24"/>
                <w:szCs w:val="24"/>
              </w:rPr>
              <w:t>площадь 15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товары</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павильон</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ул.Вокзальная, между общежитием «Юность» и магазином «Пятёрочка»,</w:t>
            </w:r>
          </w:p>
          <w:p>
            <w:pPr>
              <w:pStyle w:val="Normal"/>
              <w:widowControl w:val="false"/>
              <w:jc w:val="center"/>
              <w:rPr>
                <w:rFonts w:ascii="Arimo" w:hAnsi="Arimo"/>
                <w:sz w:val="24"/>
                <w:szCs w:val="24"/>
              </w:rPr>
            </w:pPr>
            <w:r>
              <w:rPr>
                <w:rFonts w:cs="Arimo;arial" w:ascii="Arimo" w:hAnsi="Arimo"/>
                <w:sz w:val="24"/>
                <w:szCs w:val="24"/>
              </w:rPr>
              <w:t>площадь 25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товары, организация общественного питания</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Торговый павильон</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ул.К.Маркса, д.12а (остановочный павильон)</w:t>
            </w:r>
          </w:p>
          <w:p>
            <w:pPr>
              <w:pStyle w:val="Normal"/>
              <w:widowControl w:val="false"/>
              <w:jc w:val="center"/>
              <w:rPr>
                <w:rFonts w:ascii="Arimo" w:hAnsi="Arimo"/>
                <w:sz w:val="24"/>
                <w:szCs w:val="24"/>
              </w:rPr>
            </w:pPr>
            <w:r>
              <w:rPr>
                <w:rFonts w:cs="Arimo;arial" w:ascii="Arimo" w:hAnsi="Arimo"/>
                <w:sz w:val="24"/>
                <w:szCs w:val="24"/>
              </w:rPr>
              <w:t>площадь 25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Непродовольственные товары</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Торговый павильон</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w:t>
            </w:r>
          </w:p>
          <w:p>
            <w:pPr>
              <w:pStyle w:val="Normal"/>
              <w:widowControl w:val="false"/>
              <w:jc w:val="center"/>
              <w:rPr>
                <w:rFonts w:ascii="Arimo" w:hAnsi="Arimo"/>
                <w:sz w:val="24"/>
                <w:szCs w:val="24"/>
              </w:rPr>
            </w:pPr>
            <w:r>
              <w:rPr>
                <w:rFonts w:cs="Arimo;arial" w:ascii="Arimo" w:hAnsi="Arimo"/>
                <w:sz w:val="24"/>
                <w:szCs w:val="24"/>
              </w:rPr>
              <w:t>ул.К.Маркса, между д. 10 и д.10а,  площадь 6 кв.м.</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атракион</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Батут спортивный</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В летний период с 1 мая по 20 сентября</w:t>
            </w:r>
          </w:p>
        </w:tc>
      </w:tr>
      <w:tr>
        <w:trPr/>
        <w:tc>
          <w:tcPr>
            <w:tcW w:w="596" w:type="dxa"/>
            <w:tcBorders>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РТ, г.Агрыз, ул.Гоголя, с северной стороны от дома № 7,</w:t>
            </w:r>
          </w:p>
          <w:p>
            <w:pPr>
              <w:pStyle w:val="Normal"/>
              <w:widowControl w:val="false"/>
              <w:jc w:val="center"/>
              <w:rPr>
                <w:rFonts w:ascii="Arimo" w:hAnsi="Arimo"/>
                <w:sz w:val="24"/>
                <w:szCs w:val="24"/>
              </w:rPr>
            </w:pPr>
            <w:r>
              <w:rPr>
                <w:rFonts w:cs="Arimo;arial" w:ascii="Arimo" w:hAnsi="Arimo"/>
                <w:sz w:val="24"/>
                <w:szCs w:val="24"/>
              </w:rPr>
              <w:t>площадь 25 кв.м.</w:t>
            </w:r>
          </w:p>
        </w:tc>
        <w:tc>
          <w:tcPr>
            <w:tcW w:w="2383"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Продовольственные товары, организация общественного питания</w:t>
            </w:r>
          </w:p>
        </w:tc>
        <w:tc>
          <w:tcPr>
            <w:tcW w:w="1419"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Торговый павильон</w:t>
            </w:r>
          </w:p>
        </w:tc>
        <w:tc>
          <w:tcPr>
            <w:tcW w:w="1975"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r>
        <w:trPr/>
        <w:tc>
          <w:tcPr>
            <w:tcW w:w="596" w:type="dxa"/>
            <w:tcBorders>
              <w:left w:val="single" w:sz="4" w:space="0" w:color="000000"/>
              <w:bottom w:val="single" w:sz="4" w:space="0" w:color="000000"/>
              <w:right w:val="single" w:sz="4" w:space="0" w:color="000000"/>
            </w:tcBorders>
          </w:tcPr>
          <w:p>
            <w:pPr>
              <w:pStyle w:val="Normal"/>
              <w:widowControl w:val="false"/>
              <w:numPr>
                <w:ilvl w:val="0"/>
                <w:numId w:val="1"/>
              </w:numPr>
              <w:snapToGrid w:val="false"/>
              <w:jc w:val="center"/>
              <w:rPr>
                <w:rFonts w:ascii="Arimo" w:hAnsi="Arimo" w:cs="Arimo;arial"/>
                <w:sz w:val="24"/>
                <w:szCs w:val="24"/>
              </w:rPr>
            </w:pPr>
            <w:r>
              <w:rPr>
                <w:rFonts w:cs="Arimo;arial" w:ascii="Arimo" w:hAnsi="Arimo"/>
                <w:sz w:val="24"/>
                <w:szCs w:val="24"/>
              </w:rPr>
            </w:r>
          </w:p>
        </w:tc>
        <w:tc>
          <w:tcPr>
            <w:tcW w:w="3201"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РТ, г.Агрыз, ул.К.Маркса, между домами № 12а и № 14,</w:t>
            </w:r>
          </w:p>
          <w:p>
            <w:pPr>
              <w:pStyle w:val="Normal"/>
              <w:widowControl w:val="false"/>
              <w:jc w:val="center"/>
              <w:rPr>
                <w:rFonts w:ascii="Arimo" w:hAnsi="Arimo"/>
                <w:sz w:val="24"/>
                <w:szCs w:val="24"/>
              </w:rPr>
            </w:pPr>
            <w:r>
              <w:rPr>
                <w:rFonts w:ascii="Arimo" w:hAnsi="Arimo"/>
                <w:sz w:val="24"/>
                <w:szCs w:val="24"/>
              </w:rPr>
              <w:t>площадь 25 кв.м.</w:t>
            </w:r>
          </w:p>
        </w:tc>
        <w:tc>
          <w:tcPr>
            <w:tcW w:w="2383"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организация общественного питания</w:t>
            </w:r>
          </w:p>
        </w:tc>
        <w:tc>
          <w:tcPr>
            <w:tcW w:w="1419"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Торговый павильон</w:t>
            </w:r>
          </w:p>
        </w:tc>
        <w:tc>
          <w:tcPr>
            <w:tcW w:w="1975"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cs="Arimo;arial" w:ascii="Arimo" w:hAnsi="Arimo"/>
                <w:sz w:val="24"/>
                <w:szCs w:val="24"/>
              </w:rPr>
              <w:t>ежедневно</w:t>
            </w:r>
          </w:p>
        </w:tc>
      </w:tr>
    </w:tbl>
    <w:p>
      <w:pPr>
        <w:pStyle w:val="Normal"/>
        <w:jc w:val="center"/>
        <w:rPr>
          <w:rFonts w:ascii="Arimo" w:hAnsi="Arimo" w:cs="Arimo;arial"/>
          <w:sz w:val="24"/>
          <w:szCs w:val="24"/>
        </w:rPr>
      </w:pPr>
      <w:r>
        <w:rPr>
          <w:rFonts w:cs="Arimo;arial" w:ascii="Arimo" w:hAnsi="Arimo"/>
          <w:sz w:val="24"/>
          <w:szCs w:val="24"/>
        </w:rPr>
      </w:r>
    </w:p>
    <w:p>
      <w:pPr>
        <w:pStyle w:val="Normal"/>
        <w:jc w:val="center"/>
        <w:rPr>
          <w:rFonts w:ascii="Arimo" w:hAnsi="Arimo" w:cs="Arimo;arial"/>
          <w:sz w:val="24"/>
          <w:szCs w:val="24"/>
        </w:rPr>
      </w:pPr>
      <w:r>
        <w:rPr>
          <w:rFonts w:cs="Arimo;arial" w:ascii="Arimo" w:hAnsi="Arimo"/>
          <w:sz w:val="24"/>
          <w:szCs w:val="24"/>
        </w:rPr>
      </w:r>
    </w:p>
    <w:p>
      <w:pPr>
        <w:pStyle w:val="Normal"/>
        <w:rPr>
          <w:rFonts w:ascii="Arimo" w:hAnsi="Arimo" w:cs="Arimo;arial"/>
          <w:sz w:val="24"/>
          <w:szCs w:val="24"/>
        </w:rPr>
      </w:pPr>
      <w:r>
        <w:rPr>
          <w:rFonts w:cs="Arimo;arial" w:ascii="Arimo" w:hAnsi="Arimo"/>
          <w:sz w:val="24"/>
          <w:szCs w:val="24"/>
        </w:rPr>
      </w:r>
    </w:p>
    <w:p>
      <w:pPr>
        <w:pStyle w:val="Normal"/>
        <w:rPr>
          <w:rFonts w:ascii="Arimo" w:hAnsi="Arimo" w:cs="Arimo;arial"/>
          <w:sz w:val="24"/>
          <w:szCs w:val="24"/>
        </w:rPr>
      </w:pPr>
      <w:r>
        <w:rPr>
          <w:rFonts w:cs="Arimo;arial" w:ascii="Arimo" w:hAnsi="Arimo"/>
          <w:sz w:val="24"/>
          <w:szCs w:val="24"/>
        </w:rPr>
      </w:r>
    </w:p>
    <w:p>
      <w:pPr>
        <w:pStyle w:val="Normal"/>
        <w:rPr>
          <w:rFonts w:ascii="Arimo" w:hAnsi="Arimo"/>
          <w:sz w:val="24"/>
          <w:szCs w:val="24"/>
        </w:rPr>
      </w:pPr>
      <w:r>
        <w:rPr>
          <w:rFonts w:ascii="Arimo" w:hAnsi="Arimo"/>
          <w:sz w:val="24"/>
          <w:szCs w:val="24"/>
        </w:rPr>
      </w:r>
    </w:p>
    <w:p>
      <w:pPr>
        <w:pStyle w:val="Normal"/>
        <w:rPr>
          <w:rFonts w:ascii="Arimo" w:hAnsi="Arimo"/>
          <w:sz w:val="24"/>
          <w:szCs w:val="24"/>
        </w:rPr>
      </w:pPr>
      <w:r>
        <w:rPr>
          <w:rFonts w:ascii="Arimo" w:hAnsi="Arimo"/>
          <w:sz w:val="24"/>
          <w:szCs w:val="24"/>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Segoe UI">
    <w:charset w:val="01"/>
    <w:family w:val="roman"/>
    <w:pitch w:val="default"/>
  </w:font>
  <w:font w:name="Calibri">
    <w:charset w:val="01"/>
    <w:family w:val="roman"/>
    <w:pitch w:val="default"/>
  </w:font>
  <w:font w:name="Tinos">
    <w:charset w:val="01"/>
    <w:family w:val="roman"/>
    <w:pitch w:val="default"/>
  </w:font>
  <w:font w:name="Arimo">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righ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2"/>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character" w:styleId="WW8Num1z0">
    <w:name w:val="WW8Num1z0"/>
    <w:qFormat/>
    <w:rPr/>
  </w:style>
  <w:style w:type="character" w:styleId="Style14">
    <w:name w:val="Основной шрифт абзаца"/>
    <w:qFormat/>
    <w:rPr/>
  </w:style>
  <w:style w:type="character" w:styleId="-">
    <w:name w:val="Hyperlink"/>
    <w:rPr>
      <w:color w:val="0000FF"/>
      <w:u w:val="single"/>
    </w:rPr>
  </w:style>
  <w:style w:type="character" w:styleId="Style15">
    <w:name w:val="Текст выноски Знак"/>
    <w:qFormat/>
    <w:rPr>
      <w:rFonts w:ascii="Segoe UI" w:hAnsi="Segoe UI" w:cs="Segoe UI"/>
      <w:sz w:val="18"/>
      <w:szCs w:val="18"/>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Абзац списка"/>
    <w:basedOn w:val="Normal"/>
    <w:qFormat/>
    <w:pPr>
      <w:spacing w:lineRule="auto" w:line="276" w:before="0" w:after="200"/>
      <w:ind w:left="720" w:right="0" w:hanging="0"/>
      <w:contextualSpacing/>
    </w:pPr>
    <w:rPr>
      <w:rFonts w:ascii="Calibri" w:hAnsi="Calibri" w:eastAsia="Calibri" w:cs="Calibri"/>
      <w:sz w:val="22"/>
      <w:szCs w:val="22"/>
    </w:rPr>
  </w:style>
  <w:style w:type="paragraph" w:styleId="Style22">
    <w:name w:val="Текст выноски"/>
    <w:basedOn w:val="Normal"/>
    <w:qFormat/>
    <w:pPr/>
    <w:rPr>
      <w:rFonts w:ascii="Segoe UI" w:hAnsi="Segoe UI" w:cs="Segoe UI"/>
      <w:sz w:val="18"/>
      <w:szCs w:val="18"/>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vo.tatarstan.ru/" TargetMode="External"/><Relationship Id="rId3" Type="http://schemas.openxmlformats.org/officeDocument/2006/relationships/hyperlink" Target="https://agryz.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95</TotalTime>
  <Application>LibreOffice/7.5.6.2$Linux_X86_64 LibreOffice_project/50$Build-2</Application>
  <AppVersion>15.0000</AppVersion>
  <Pages>3</Pages>
  <Words>588</Words>
  <Characters>4306</Characters>
  <CharactersWithSpaces>4886</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2023-02-06T11:11:00Z</dcterms:created>
  <dc:creator>123</dc:creator>
  <dc:description/>
  <dc:language>ru-RU</dc:language>
  <cp:lastModifiedBy/>
  <cp:lastPrinted>2025-10-21T08:57:22Z</cp:lastPrinted>
  <dcterms:modified xsi:type="dcterms:W3CDTF">2026-01-14T10:29:12Z</dcterms:modified>
  <cp:revision>10</cp:revision>
  <dc:subject/>
  <dc:title>РЕСПУБЛИКА ТАТАРСТАН</dc:title>
</cp:coreProperties>
</file>

<file path=docProps/custom.xml><?xml version="1.0" encoding="utf-8"?>
<Properties xmlns="http://schemas.openxmlformats.org/officeDocument/2006/custom-properties" xmlns:vt="http://schemas.openxmlformats.org/officeDocument/2006/docPropsVTypes"/>
</file>