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rFonts w:ascii="Arial" w:hAnsi="Arial" w:cs="Arial"/>
          <w:sz w:val="24"/>
          <w:szCs w:val="24"/>
          <w:lang w:val="en-US"/>
        </w:rPr>
      </w:pPr>
      <w:r>
        <w:rPr>
          <w:rFonts w:cs="Times New Roman" w:ascii="Times New Roman" w:hAnsi="Times New Roman"/>
          <w:b w:val="false"/>
          <w:sz w:val="28"/>
          <w:szCs w:val="28"/>
        </w:rPr>
        <w:t>ПОСТАНОВЛЕНИЕ</w:t>
      </w:r>
    </w:p>
    <w:tbl>
      <w:tblPr>
        <w:tblW w:w="9866" w:type="dxa"/>
        <w:jc w:val="left"/>
        <w:tblInd w:w="-7" w:type="dxa"/>
        <w:tblLayout w:type="fixed"/>
        <w:tblCellMar>
          <w:top w:w="0" w:type="dxa"/>
          <w:left w:w="108" w:type="dxa"/>
          <w:bottom w:w="0" w:type="dxa"/>
          <w:right w:w="108" w:type="dxa"/>
        </w:tblCellMar>
        <w:tblLook w:noVBand="1" w:val="04a0" w:noHBand="0" w:lastColumn="0" w:firstColumn="1" w:lastRow="0" w:firstRow="1"/>
      </w:tblPr>
      <w:tblGrid>
        <w:gridCol w:w="3"/>
        <w:gridCol w:w="108"/>
        <w:gridCol w:w="4983"/>
        <w:gridCol w:w="4540"/>
        <w:gridCol w:w="232"/>
      </w:tblGrid>
      <w:tr>
        <w:trPr/>
        <w:tc>
          <w:tcPr>
            <w:tcW w:w="3"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108"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4983" w:type="dxa"/>
            <w:tcBorders/>
          </w:tcPr>
          <w:p>
            <w:pPr>
              <w:pStyle w:val="Normal"/>
              <w:widowControl w:val="false"/>
              <w:tabs>
                <w:tab w:val="clear" w:pos="708"/>
                <w:tab w:val="left" w:pos="567" w:leader="none"/>
              </w:tabs>
              <w:spacing w:lineRule="auto" w:line="240" w:before="0" w:after="0"/>
              <w:jc w:val="both"/>
              <w:rPr>
                <w:rFonts w:ascii="PT Astra Sans" w:hAnsi="PT Astra Sans"/>
              </w:rPr>
            </w:pPr>
            <w:r>
              <w:rPr>
                <w:rFonts w:eastAsia="Calibri" w:cs="PT Astra Serif" w:ascii="PT Astra Sans" w:hAnsi="PT Astra Sans"/>
                <w:color w:val="000000"/>
                <w:sz w:val="24"/>
                <w:szCs w:val="24"/>
                <w:lang w:bidi="ru-RU"/>
              </w:rPr>
              <w:t>Об утверждении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в Агрызском муниципальном районе Республики Татарстан на 2026 – 2030 годы»</w:t>
            </w:r>
          </w:p>
        </w:tc>
        <w:tc>
          <w:tcPr>
            <w:tcW w:w="4540" w:type="dxa"/>
            <w:tcBorders/>
          </w:tcPr>
          <w:p>
            <w:pPr>
              <w:pStyle w:val="Normal"/>
              <w:widowControl w:val="false"/>
              <w:spacing w:lineRule="auto" w:line="240" w:before="0" w:after="0"/>
              <w:jc w:val="both"/>
              <w:rPr>
                <w:rFonts w:ascii="PT Astra Sans" w:hAnsi="PT Astra Sans" w:eastAsia="Calibri" w:cs="Arial"/>
                <w:sz w:val="24"/>
                <w:szCs w:val="24"/>
                <w:lang w:eastAsia="en-US"/>
              </w:rPr>
            </w:pPr>
            <w:r>
              <w:rPr>
                <w:rFonts w:eastAsia="Calibri" w:cs="Arial" w:ascii="PT Astra Sans" w:hAnsi="PT Astra Sans"/>
                <w:sz w:val="24"/>
                <w:szCs w:val="24"/>
                <w:lang w:eastAsia="en-US"/>
              </w:rPr>
            </w:r>
          </w:p>
        </w:tc>
        <w:tc>
          <w:tcPr>
            <w:tcW w:w="232" w:type="dxa"/>
            <w:tcBorders/>
          </w:tcPr>
          <w:p>
            <w:pPr>
              <w:pStyle w:val="Normal"/>
              <w:widowControl w:val="false"/>
              <w:spacing w:before="0" w:after="200"/>
              <w:rPr/>
            </w:pPr>
            <w:r>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shd w:val="clear" w:fill="FFFFFF"/>
        <w:spacing w:lineRule="auto" w:line="240" w:before="0" w:after="0"/>
        <w:ind w:left="0" w:right="0" w:firstLine="567"/>
        <w:jc w:val="both"/>
        <w:rPr>
          <w:rFonts w:ascii="PT Astra Sans" w:hAnsi="PT Astra Sans" w:cs="Times New Roman"/>
          <w:color w:val="000000"/>
          <w:sz w:val="24"/>
          <w:szCs w:val="24"/>
        </w:rPr>
      </w:pPr>
      <w:r>
        <w:rPr>
          <w:rFonts w:cs="Times New Roman" w:ascii="PT Astra Sans" w:hAnsi="PT Astra Sans"/>
          <w:color w:val="000000"/>
          <w:sz w:val="24"/>
          <w:szCs w:val="24"/>
        </w:rPr>
        <w:t>В соответствии с постановлением Кабинета Министров Республики Татарстан от 02.11.2013г. № 837 «Об утверждении государственной программы «Защита населения на территории от чрезвычайных ситуаций, обеспечение пожарной безопасности людей на водных объектах в Республике Татарстан» Исполнительный комитет Агрызского муниципального района Республики Татарстан</w:t>
      </w:r>
    </w:p>
    <w:p>
      <w:pPr>
        <w:pStyle w:val="Normal"/>
        <w:shd w:val="clear" w:fill="FFFFFF"/>
        <w:spacing w:lineRule="auto" w:line="240" w:before="0" w:after="0"/>
        <w:ind w:left="0" w:right="0" w:firstLine="567"/>
        <w:jc w:val="both"/>
        <w:rPr>
          <w:rFonts w:ascii="PT Astra Sans" w:hAnsi="PT Astra Sans" w:cs="Times New Roman"/>
          <w:color w:val="000000"/>
          <w:sz w:val="24"/>
          <w:szCs w:val="24"/>
        </w:rPr>
      </w:pPr>
      <w:r>
        <w:rPr>
          <w:rFonts w:cs="Times New Roman" w:ascii="PT Astra Sans" w:hAnsi="PT Astra Sans"/>
          <w:color w:val="000000"/>
          <w:sz w:val="24"/>
          <w:szCs w:val="24"/>
        </w:rPr>
      </w:r>
    </w:p>
    <w:p>
      <w:pPr>
        <w:pStyle w:val="Normal"/>
        <w:shd w:val="clear" w:fill="FFFFFF"/>
        <w:spacing w:lineRule="auto" w:line="240" w:before="0" w:after="0"/>
        <w:ind w:left="0" w:right="0" w:firstLine="567"/>
        <w:jc w:val="center"/>
        <w:rPr>
          <w:rFonts w:ascii="PT Astra Sans" w:hAnsi="PT Astra Sans" w:cs="Times New Roman"/>
          <w:color w:val="000000"/>
          <w:sz w:val="24"/>
          <w:szCs w:val="24"/>
        </w:rPr>
      </w:pPr>
      <w:r>
        <w:rPr>
          <w:rFonts w:cs="Times New Roman" w:ascii="PT Astra Sans" w:hAnsi="PT Astra Sans"/>
          <w:color w:val="000000"/>
          <w:sz w:val="24"/>
          <w:szCs w:val="24"/>
        </w:rPr>
        <w:t>ПОСТАНОВЛЯЕТ:</w:t>
      </w:r>
    </w:p>
    <w:p>
      <w:pPr>
        <w:pStyle w:val="Normal"/>
        <w:shd w:val="clear" w:fill="FFFFFF"/>
        <w:spacing w:lineRule="auto" w:line="240" w:before="0" w:after="0"/>
        <w:jc w:val="both"/>
        <w:rPr>
          <w:rFonts w:ascii="PT Astra Sans" w:hAnsi="PT Astra Sans" w:cs="Times New Roman"/>
          <w:color w:val="000000"/>
          <w:sz w:val="24"/>
          <w:szCs w:val="24"/>
        </w:rPr>
      </w:pPr>
      <w:r>
        <w:rPr>
          <w:rFonts w:cs="Times New Roman" w:ascii="PT Astra Sans" w:hAnsi="PT Astra Sans"/>
          <w:color w:val="000000"/>
          <w:sz w:val="24"/>
          <w:szCs w:val="24"/>
        </w:rPr>
      </w:r>
    </w:p>
    <w:p>
      <w:pPr>
        <w:pStyle w:val="Normal"/>
        <w:spacing w:lineRule="auto" w:line="240" w:before="0" w:after="0"/>
        <w:ind w:left="0" w:right="0" w:firstLine="567"/>
        <w:jc w:val="both"/>
        <w:rPr>
          <w:rFonts w:ascii="PT Astra Sans" w:hAnsi="PT Astra Sans"/>
          <w:sz w:val="24"/>
          <w:szCs w:val="24"/>
        </w:rPr>
      </w:pPr>
      <w:r>
        <w:rPr>
          <w:rFonts w:cs="Times New Roman" w:ascii="PT Astra Sans" w:hAnsi="PT Astra Sans"/>
          <w:color w:val="000000"/>
          <w:sz w:val="24"/>
          <w:szCs w:val="24"/>
        </w:rPr>
        <w:t xml:space="preserve">1. Утвердить прилагаемую муниципальную Программу </w:t>
      </w:r>
      <w:r>
        <w:rPr>
          <w:rFonts w:cs="Times New Roman" w:ascii="PT Astra Sans" w:hAnsi="PT Astra Sans"/>
          <w:sz w:val="24"/>
          <w:szCs w:val="24"/>
        </w:rPr>
        <w:t>«Защита населения и территорий от чрезвычайных ситуаций, обеспечение пожарной безопасности</w:t>
      </w:r>
      <w:r>
        <w:rPr>
          <w:rFonts w:cs="Times New Roman" w:ascii="PT Astra Sans" w:hAnsi="PT Astra Sans"/>
          <w:sz w:val="24"/>
          <w:szCs w:val="24"/>
          <w:lang w:eastAsia="en-US"/>
        </w:rPr>
        <w:t xml:space="preserve"> </w:t>
      </w:r>
      <w:r>
        <w:rPr>
          <w:rFonts w:cs="Times New Roman" w:ascii="PT Astra Sans" w:hAnsi="PT Astra Sans"/>
          <w:sz w:val="24"/>
          <w:szCs w:val="24"/>
        </w:rPr>
        <w:t>и безопасности людей на водных объектах в Агрызском муниципальном районе</w:t>
      </w:r>
      <w:r>
        <w:rPr>
          <w:rFonts w:cs="Times New Roman" w:ascii="PT Astra Sans" w:hAnsi="PT Astra Sans"/>
          <w:sz w:val="24"/>
          <w:szCs w:val="24"/>
          <w:lang w:eastAsia="en-US"/>
        </w:rPr>
        <w:t xml:space="preserve"> </w:t>
      </w:r>
      <w:r>
        <w:rPr>
          <w:rFonts w:cs="Times New Roman" w:ascii="PT Astra Sans" w:hAnsi="PT Astra Sans"/>
          <w:sz w:val="24"/>
          <w:szCs w:val="24"/>
        </w:rPr>
        <w:t>Республики Татарстан на 2026 – 2030 годы».</w:t>
      </w:r>
    </w:p>
    <w:p>
      <w:pPr>
        <w:pStyle w:val="Normal"/>
        <w:shd w:val="clear" w:fill="FFFFFF"/>
        <w:spacing w:lineRule="auto" w:line="240" w:before="0" w:after="0"/>
        <w:ind w:left="0" w:right="0" w:firstLine="567"/>
        <w:jc w:val="both"/>
        <w:rPr>
          <w:rFonts w:ascii="PT Astra Sans" w:hAnsi="PT Astra Sans" w:cs="Times New Roman"/>
          <w:color w:val="000000"/>
          <w:sz w:val="24"/>
          <w:szCs w:val="24"/>
        </w:rPr>
      </w:pPr>
      <w:r>
        <w:rPr>
          <w:rFonts w:cs="Times New Roman" w:ascii="PT Astra Sans" w:hAnsi="PT Astra Sans"/>
          <w:color w:val="000000"/>
          <w:sz w:val="24"/>
          <w:szCs w:val="24"/>
        </w:rPr>
        <w:t>2. Финансово-бюджетной палате Агрызского муниципального района Республики Татарстан предусмотреть выделение финансовых средств на реализацию Программы, указанной в п.1 настоящего постановления.</w:t>
      </w:r>
    </w:p>
    <w:p>
      <w:pPr>
        <w:pStyle w:val="Normal"/>
        <w:spacing w:lineRule="auto" w:line="240" w:before="0" w:after="0"/>
        <w:ind w:left="0" w:right="0" w:firstLine="567"/>
        <w:contextualSpacing/>
        <w:jc w:val="both"/>
        <w:rPr/>
      </w:pPr>
      <w:r>
        <w:rPr>
          <w:rFonts w:cs="Times New Roman" w:ascii="PT Astra Sans" w:hAnsi="PT Astra Sans"/>
          <w:color w:val="000000"/>
          <w:sz w:val="24"/>
          <w:szCs w:val="24"/>
        </w:rPr>
        <w:t>3. Опубликовать настоящее постановление на официальном портале правовой информации Республики Татарстан (</w:t>
      </w:r>
      <w:hyperlink r:id="rId2">
        <w:r>
          <w:rPr>
            <w:rStyle w:val="-"/>
            <w:rFonts w:cs="Times New Roman" w:ascii="PT Astra Sans" w:hAnsi="PT Astra Sans"/>
            <w:color w:val="000000"/>
            <w:sz w:val="24"/>
            <w:szCs w:val="24"/>
            <w:u w:val="none"/>
          </w:rPr>
          <w:t>http://pravo.tatarstan.ru</w:t>
        </w:r>
      </w:hyperlink>
      <w:r>
        <w:rPr>
          <w:rFonts w:cs="Times New Roman" w:ascii="PT Astra Sans" w:hAnsi="PT Astra Sans"/>
          <w:color w:val="000000"/>
          <w:sz w:val="24"/>
          <w:szCs w:val="24"/>
        </w:rPr>
        <w:t>) и разместить на официальном сайте Агрызского муниципального района Республики Татарстан (</w:t>
      </w:r>
      <w:hyperlink r:id="rId3">
        <w:r>
          <w:rPr>
            <w:rStyle w:val="-"/>
            <w:rFonts w:cs="Times New Roman" w:ascii="PT Astra Sans" w:hAnsi="PT Astra Sans"/>
            <w:color w:val="000000"/>
            <w:sz w:val="24"/>
            <w:szCs w:val="24"/>
            <w:u w:val="none"/>
          </w:rPr>
          <w:t>http://www.agryz.tatarstan.ru</w:t>
        </w:r>
      </w:hyperlink>
      <w:r>
        <w:rPr>
          <w:rFonts w:cs="Times New Roman" w:ascii="PT Astra Sans" w:hAnsi="PT Astra Sans"/>
          <w:color w:val="000000"/>
          <w:sz w:val="24"/>
          <w:szCs w:val="24"/>
        </w:rPr>
        <w:t>) в информационно-телекоммуникационной сети «Интернет».</w:t>
      </w:r>
    </w:p>
    <w:p>
      <w:pPr>
        <w:pStyle w:val="Normal"/>
        <w:shd w:val="clear" w:fill="FFFFFF"/>
        <w:spacing w:lineRule="auto" w:line="240" w:before="0" w:after="0"/>
        <w:ind w:left="0" w:right="0" w:firstLine="567"/>
        <w:jc w:val="both"/>
        <w:rPr>
          <w:rFonts w:ascii="PT Astra Sans" w:hAnsi="PT Astra Sans" w:cs="Times New Roman"/>
          <w:color w:val="000000"/>
          <w:sz w:val="24"/>
          <w:szCs w:val="24"/>
        </w:rPr>
      </w:pPr>
      <w:r>
        <w:rPr>
          <w:rFonts w:cs="Times New Roman" w:ascii="PT Astra Sans" w:hAnsi="PT Astra Sans"/>
          <w:color w:val="000000"/>
          <w:sz w:val="24"/>
          <w:szCs w:val="24"/>
        </w:rPr>
        <w:t>4. Контроль за исполнением настоящего постановления оставляю за собой.</w:t>
      </w:r>
    </w:p>
    <w:p>
      <w:pPr>
        <w:pStyle w:val="Normal"/>
        <w:shd w:val="clear" w:fill="FFFFFF"/>
        <w:spacing w:lineRule="auto" w:line="240" w:before="0" w:after="0"/>
        <w:jc w:val="both"/>
        <w:rPr>
          <w:rFonts w:ascii="PT Astra Sans" w:hAnsi="PT Astra Sans" w:cs="Times New Roman"/>
          <w:color w:val="000000"/>
          <w:sz w:val="24"/>
          <w:szCs w:val="24"/>
        </w:rPr>
      </w:pPr>
      <w:r>
        <w:rPr>
          <w:rFonts w:cs="Times New Roman" w:ascii="PT Astra Sans" w:hAnsi="PT Astra Sans"/>
          <w:color w:val="000000"/>
          <w:sz w:val="24"/>
          <w:szCs w:val="24"/>
        </w:rPr>
      </w:r>
    </w:p>
    <w:p>
      <w:pPr>
        <w:pStyle w:val="Normal"/>
        <w:shd w:val="clear" w:fill="FFFFFF"/>
        <w:spacing w:lineRule="auto" w:line="240" w:before="0" w:after="0"/>
        <w:jc w:val="both"/>
        <w:rPr>
          <w:rFonts w:ascii="PT Astra Sans" w:hAnsi="PT Astra Sans" w:cs="Times New Roman"/>
          <w:color w:val="000000"/>
          <w:sz w:val="24"/>
          <w:szCs w:val="24"/>
        </w:rPr>
      </w:pPr>
      <w:r>
        <w:rPr>
          <w:rFonts w:cs="Times New Roman" w:ascii="PT Astra Sans" w:hAnsi="PT Astra Sans"/>
          <w:color w:val="000000"/>
          <w:sz w:val="24"/>
          <w:szCs w:val="24"/>
        </w:rPr>
      </w:r>
    </w:p>
    <w:p>
      <w:pPr>
        <w:pStyle w:val="Normal"/>
        <w:spacing w:lineRule="auto" w:line="240" w:before="0" w:after="0"/>
        <w:rPr>
          <w:rFonts w:ascii="PT Astra Sans" w:hAnsi="PT Astra Sans" w:cs="Times New Roman"/>
          <w:b/>
          <w:sz w:val="24"/>
          <w:szCs w:val="24"/>
        </w:rPr>
      </w:pPr>
      <w:r>
        <w:rPr>
          <w:rFonts w:cs="Times New Roman" w:ascii="PT Astra Sans" w:hAnsi="PT Astra Sans"/>
          <w:b/>
          <w:sz w:val="24"/>
          <w:szCs w:val="24"/>
        </w:rPr>
        <w:t>Руководитель</w:t>
        <w:tab/>
        <w:tab/>
        <w:tab/>
        <w:tab/>
        <w:tab/>
        <w:tab/>
        <w:t xml:space="preserve">                                              И.Х. Салихов</w:t>
        <w:tab/>
      </w:r>
    </w:p>
    <w:p>
      <w:pPr>
        <w:pStyle w:val="Normal"/>
        <w:spacing w:lineRule="auto" w:line="240" w:before="0" w:after="0"/>
        <w:rPr>
          <w:rFonts w:ascii="PT Astra Sans" w:hAnsi="PT Astra Sans" w:cs="Times New Roman"/>
          <w:b/>
          <w:sz w:val="24"/>
          <w:szCs w:val="24"/>
        </w:rPr>
      </w:pPr>
      <w:r>
        <w:rPr>
          <w:rFonts w:cs="Times New Roman" w:ascii="PT Astra Sans" w:hAnsi="PT Astra Sans"/>
          <w:b/>
          <w:sz w:val="24"/>
          <w:szCs w:val="24"/>
        </w:rPr>
      </w:r>
    </w:p>
    <w:p>
      <w:pPr>
        <w:pStyle w:val="Normal"/>
        <w:spacing w:lineRule="auto" w:line="240" w:before="0" w:after="0"/>
        <w:rPr>
          <w:rFonts w:ascii="PT Astra Sans" w:hAnsi="PT Astra Sans" w:cs="Times New Roman"/>
          <w:b/>
          <w:sz w:val="24"/>
          <w:szCs w:val="24"/>
        </w:rPr>
      </w:pPr>
      <w:r>
        <w:rPr>
          <w:rFonts w:cs="Times New Roman" w:ascii="PT Astra Sans" w:hAnsi="PT Astra Sans"/>
          <w:b/>
          <w:sz w:val="24"/>
          <w:szCs w:val="24"/>
        </w:rPr>
      </w:r>
    </w:p>
    <w:p>
      <w:pPr>
        <w:pStyle w:val="Normal"/>
        <w:spacing w:lineRule="auto" w:line="240" w:before="0" w:after="0"/>
        <w:rPr>
          <w:rFonts w:ascii="PT Astra Sans" w:hAnsi="PT Astra Sans" w:cs="Times New Roman"/>
          <w:b/>
          <w:sz w:val="24"/>
          <w:szCs w:val="24"/>
        </w:rPr>
      </w:pPr>
      <w:r>
        <w:rPr>
          <w:rFonts w:cs="Times New Roman" w:ascii="PT Astra Sans" w:hAnsi="PT Astra Sans"/>
          <w:b/>
          <w:sz w:val="24"/>
          <w:szCs w:val="24"/>
        </w:rPr>
      </w:r>
    </w:p>
    <w:p>
      <w:pPr>
        <w:pStyle w:val="Normal"/>
        <w:spacing w:lineRule="auto" w:line="240" w:before="0" w:after="0"/>
        <w:rPr>
          <w:rFonts w:ascii="PT Astra Sans" w:hAnsi="PT Astra Sans" w:cs="Times New Roman"/>
          <w:b/>
          <w:sz w:val="24"/>
          <w:szCs w:val="24"/>
        </w:rPr>
      </w:pPr>
      <w:r>
        <w:rPr>
          <w:rFonts w:cs="Times New Roman" w:ascii="PT Astra Sans" w:hAnsi="PT Astra Sans"/>
          <w:b/>
          <w:sz w:val="24"/>
          <w:szCs w:val="24"/>
        </w:rPr>
      </w:r>
    </w:p>
    <w:p>
      <w:pPr>
        <w:pStyle w:val="Normal"/>
        <w:spacing w:lineRule="auto" w:line="240" w:before="0" w:after="0"/>
        <w:ind w:left="5529" w:right="0" w:hanging="0"/>
        <w:rPr>
          <w:b/>
        </w:rPr>
      </w:pPr>
      <w:r>
        <w:rPr>
          <w:b/>
        </w:rPr>
      </w:r>
    </w:p>
    <w:p>
      <w:pPr>
        <w:pStyle w:val="Normal"/>
        <w:spacing w:lineRule="auto" w:line="240" w:before="0" w:after="0"/>
        <w:ind w:left="5529" w:right="0" w:hanging="0"/>
        <w:rPr>
          <w:b/>
        </w:rPr>
      </w:pPr>
      <w:r>
        <w:rPr>
          <w:b/>
        </w:rPr>
      </w:r>
    </w:p>
    <w:p>
      <w:pPr>
        <w:pStyle w:val="Normal"/>
        <w:spacing w:lineRule="auto" w:line="240" w:before="0" w:after="0"/>
        <w:ind w:left="5529" w:right="0" w:hanging="0"/>
        <w:rPr>
          <w:b/>
        </w:rPr>
      </w:pPr>
      <w:r>
        <w:rPr>
          <w:b/>
        </w:rPr>
      </w:r>
    </w:p>
    <w:p>
      <w:pPr>
        <w:pStyle w:val="Normal"/>
        <w:spacing w:lineRule="auto" w:line="240" w:before="0" w:after="0"/>
        <w:ind w:left="5529" w:right="0" w:hanging="0"/>
        <w:rPr>
          <w:b/>
        </w:rPr>
      </w:pPr>
      <w:r>
        <w:rPr>
          <w:b/>
        </w:rPr>
      </w:r>
    </w:p>
    <w:p>
      <w:pPr>
        <w:pStyle w:val="Normal"/>
        <w:spacing w:lineRule="auto" w:line="240" w:before="0" w:after="0"/>
        <w:ind w:left="5529" w:right="0" w:hanging="0"/>
        <w:rPr>
          <w:b/>
        </w:rPr>
      </w:pPr>
      <w:r>
        <w:rPr>
          <w:b/>
        </w:rPr>
      </w:r>
    </w:p>
    <w:p>
      <w:pPr>
        <w:pStyle w:val="Normal"/>
        <w:spacing w:lineRule="auto" w:line="240" w:before="0" w:after="0"/>
        <w:ind w:left="5529" w:right="0" w:hanging="0"/>
        <w:rPr>
          <w:b/>
        </w:rPr>
      </w:pPr>
      <w:r>
        <w:rPr>
          <w:b/>
        </w:rPr>
      </w:r>
    </w:p>
    <w:p>
      <w:pPr>
        <w:pStyle w:val="Normal"/>
        <w:spacing w:lineRule="auto" w:line="240" w:before="0" w:after="0"/>
        <w:ind w:left="5529" w:right="0" w:hanging="0"/>
        <w:rPr>
          <w:rFonts w:ascii="PT Astra Sans" w:hAnsi="PT Astra Sans" w:cs="Times New Roman"/>
          <w:sz w:val="24"/>
          <w:szCs w:val="24"/>
          <w:lang w:eastAsia="en-US"/>
        </w:rPr>
      </w:pPr>
      <w:r>
        <w:rPr>
          <w:rFonts w:cs="Times New Roman" w:ascii="PT Astra Sans" w:hAnsi="PT Astra Sans"/>
          <w:sz w:val="24"/>
          <w:szCs w:val="24"/>
          <w:lang w:eastAsia="en-US"/>
        </w:rPr>
        <w:t xml:space="preserve">Утверждена </w:t>
      </w:r>
    </w:p>
    <w:p>
      <w:pPr>
        <w:pStyle w:val="Normal"/>
        <w:spacing w:lineRule="auto" w:line="240" w:before="0" w:after="0"/>
        <w:ind w:left="5529" w:right="0" w:hanging="0"/>
        <w:rPr>
          <w:rFonts w:ascii="PT Astra Sans" w:hAnsi="PT Astra Sans" w:cs="Times New Roman"/>
          <w:sz w:val="24"/>
          <w:szCs w:val="24"/>
          <w:lang w:eastAsia="en-US"/>
        </w:rPr>
      </w:pPr>
      <w:r>
        <w:rPr>
          <w:rFonts w:cs="Times New Roman" w:ascii="PT Astra Sans" w:hAnsi="PT Astra Sans"/>
          <w:sz w:val="24"/>
          <w:szCs w:val="24"/>
          <w:lang w:eastAsia="en-US"/>
        </w:rPr>
        <w:t xml:space="preserve">постановлением </w:t>
      </w:r>
    </w:p>
    <w:p>
      <w:pPr>
        <w:pStyle w:val="Normal"/>
        <w:spacing w:lineRule="auto" w:line="240" w:before="0" w:after="0"/>
        <w:ind w:left="5529" w:right="0" w:hanging="0"/>
        <w:rPr>
          <w:rFonts w:ascii="PT Astra Sans" w:hAnsi="PT Astra Sans" w:cs="Times New Roman"/>
          <w:sz w:val="24"/>
          <w:szCs w:val="24"/>
          <w:lang w:eastAsia="en-US"/>
        </w:rPr>
      </w:pPr>
      <w:r>
        <w:rPr>
          <w:rFonts w:cs="Times New Roman" w:ascii="PT Astra Sans" w:hAnsi="PT Astra Sans"/>
          <w:sz w:val="24"/>
          <w:szCs w:val="24"/>
          <w:lang w:eastAsia="en-US"/>
        </w:rPr>
        <w:t xml:space="preserve">Исполнительного комитета </w:t>
      </w:r>
    </w:p>
    <w:p>
      <w:pPr>
        <w:pStyle w:val="Normal"/>
        <w:spacing w:lineRule="auto" w:line="240" w:before="0" w:after="0"/>
        <w:ind w:left="5529" w:right="0" w:hanging="0"/>
        <w:rPr>
          <w:rFonts w:ascii="PT Astra Sans" w:hAnsi="PT Astra Sans" w:cs="Times New Roman"/>
          <w:sz w:val="24"/>
          <w:szCs w:val="24"/>
          <w:lang w:eastAsia="en-US"/>
        </w:rPr>
      </w:pPr>
      <w:r>
        <w:rPr>
          <w:rFonts w:cs="Times New Roman" w:ascii="PT Astra Sans" w:hAnsi="PT Astra Sans"/>
          <w:sz w:val="24"/>
          <w:szCs w:val="24"/>
          <w:lang w:eastAsia="en-US"/>
        </w:rPr>
        <w:t xml:space="preserve">Агрызского муниципального района  </w:t>
      </w:r>
    </w:p>
    <w:p>
      <w:pPr>
        <w:pStyle w:val="Normal"/>
        <w:spacing w:lineRule="auto" w:line="240" w:before="0" w:after="0"/>
        <w:ind w:left="5529" w:right="0" w:hanging="0"/>
        <w:rPr>
          <w:rFonts w:ascii="PT Astra Sans" w:hAnsi="PT Astra Sans" w:cs="Times New Roman"/>
          <w:sz w:val="24"/>
          <w:szCs w:val="24"/>
          <w:lang w:eastAsia="en-US"/>
        </w:rPr>
      </w:pPr>
      <w:r>
        <w:rPr>
          <w:rFonts w:cs="Times New Roman" w:ascii="PT Astra Sans" w:hAnsi="PT Astra Sans"/>
          <w:sz w:val="24"/>
          <w:szCs w:val="24"/>
          <w:lang w:eastAsia="en-US"/>
        </w:rPr>
        <w:t xml:space="preserve">Республика Татарстан </w:t>
      </w:r>
    </w:p>
    <w:p>
      <w:pPr>
        <w:pStyle w:val="Normal"/>
        <w:spacing w:lineRule="auto" w:line="240" w:before="0" w:after="0"/>
        <w:ind w:left="5529" w:right="0" w:hanging="0"/>
        <w:rPr>
          <w:rFonts w:ascii="PT Astra Sans" w:hAnsi="PT Astra Sans"/>
          <w:sz w:val="24"/>
          <w:szCs w:val="24"/>
        </w:rPr>
      </w:pPr>
      <w:r>
        <w:rPr>
          <w:rFonts w:cs="Times New Roman" w:ascii="PT Astra Sans" w:hAnsi="PT Astra Sans"/>
          <w:sz w:val="24"/>
          <w:szCs w:val="24"/>
          <w:lang w:eastAsia="en-US"/>
        </w:rPr>
        <w:t>от 01.12.2025 № 323</w:t>
      </w:r>
    </w:p>
    <w:p>
      <w:pPr>
        <w:pStyle w:val="Normal"/>
        <w:spacing w:lineRule="auto" w:line="240" w:before="0" w:after="0"/>
        <w:jc w:val="right"/>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right"/>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Times New Roman"/>
          <w:b/>
          <w:color w:val="002060"/>
          <w:sz w:val="24"/>
          <w:szCs w:val="24"/>
          <w:lang w:eastAsia="en-US"/>
        </w:rPr>
      </w:pPr>
      <w:r>
        <w:rPr>
          <w:rFonts w:cs="Times New Roman" w:ascii="PT Astra Sans" w:hAnsi="PT Astra Sans"/>
          <w:b/>
          <w:color w:val="002060"/>
          <w:sz w:val="24"/>
          <w:szCs w:val="24"/>
          <w:lang w:eastAsia="en-US"/>
        </w:rPr>
        <w:t>Муниципальная программа</w:t>
      </w:r>
    </w:p>
    <w:p>
      <w:pPr>
        <w:pStyle w:val="Normal"/>
        <w:spacing w:lineRule="auto" w:line="240" w:before="0" w:after="0"/>
        <w:jc w:val="center"/>
        <w:rPr>
          <w:rFonts w:ascii="PT Astra Sans" w:hAnsi="PT Astra Sans" w:cs="Times New Roman"/>
          <w:b/>
          <w:color w:val="002060"/>
          <w:sz w:val="24"/>
          <w:szCs w:val="24"/>
          <w:lang w:eastAsia="en-US"/>
        </w:rPr>
      </w:pPr>
      <w:r>
        <w:rPr>
          <w:rFonts w:cs="Times New Roman" w:ascii="PT Astra Sans" w:hAnsi="PT Astra Sans"/>
          <w:b/>
          <w:color w:val="002060"/>
          <w:sz w:val="24"/>
          <w:szCs w:val="24"/>
          <w:lang w:eastAsia="en-US"/>
        </w:rPr>
      </w:r>
    </w:p>
    <w:p>
      <w:pPr>
        <w:pStyle w:val="Normal"/>
        <w:spacing w:lineRule="auto" w:line="240" w:before="0" w:after="0"/>
        <w:jc w:val="center"/>
        <w:rPr>
          <w:rFonts w:ascii="PT Astra Sans" w:hAnsi="PT Astra Sans" w:cs="Times New Roman"/>
          <w:b/>
          <w:color w:val="002060"/>
          <w:sz w:val="24"/>
          <w:szCs w:val="24"/>
          <w:lang w:eastAsia="en-US"/>
        </w:rPr>
      </w:pPr>
      <w:r>
        <w:rPr>
          <w:rFonts w:cs="Times New Roman" w:ascii="PT Astra Sans" w:hAnsi="PT Astra Sans"/>
          <w:b/>
          <w:color w:val="002060"/>
          <w:sz w:val="24"/>
          <w:szCs w:val="24"/>
          <w:lang w:eastAsia="en-US"/>
        </w:rPr>
        <w:t>«Защита населения и территорий от чрезвычайных ситуаций, обеспечение пожарной безопасности и безопасности людей на водных объектах в Агрызском муниципальном районе Республики Татарстан на 2026– 2030 г.г.»</w:t>
      </w:r>
    </w:p>
    <w:p>
      <w:pPr>
        <w:pStyle w:val="Normal"/>
        <w:spacing w:lineRule="auto" w:line="240" w:before="0" w:after="0"/>
        <w:jc w:val="center"/>
        <w:rPr>
          <w:rFonts w:ascii="PT Astra Sans" w:hAnsi="PT Astra Sans" w:cs="Arial"/>
          <w:b/>
          <w:color w:val="002060"/>
          <w:sz w:val="24"/>
          <w:szCs w:val="24"/>
          <w:lang w:eastAsia="en-US"/>
        </w:rPr>
      </w:pPr>
      <w:r>
        <w:rPr>
          <w:rFonts w:cs="Arial" w:ascii="PT Astra Sans" w:hAnsi="PT Astra Sans"/>
          <w:b/>
          <w:color w:val="002060"/>
          <w:sz w:val="24"/>
          <w:szCs w:val="24"/>
          <w:lang w:eastAsia="en-US"/>
        </w:rPr>
      </w:r>
    </w:p>
    <w:p>
      <w:pPr>
        <w:pStyle w:val="Normal"/>
        <w:spacing w:lineRule="auto" w:line="240" w:before="0" w:after="0"/>
        <w:jc w:val="center"/>
        <w:rPr>
          <w:rFonts w:ascii="PT Astra Sans" w:hAnsi="PT Astra Sans" w:cs="Arial"/>
          <w:b/>
          <w:color w:val="002060"/>
          <w:sz w:val="24"/>
          <w:szCs w:val="24"/>
          <w:lang w:eastAsia="en-US"/>
        </w:rPr>
      </w:pPr>
      <w:r>
        <w:rPr>
          <w:rFonts w:cs="Arial" w:ascii="PT Astra Sans" w:hAnsi="PT Astra Sans"/>
          <w:b/>
          <w:color w:val="002060"/>
          <w:sz w:val="24"/>
          <w:szCs w:val="24"/>
          <w:lang w:eastAsia="en-US"/>
        </w:rPr>
      </w:r>
    </w:p>
    <w:p>
      <w:pPr>
        <w:pStyle w:val="Normal"/>
        <w:spacing w:lineRule="auto" w:line="240" w:before="0" w:after="0"/>
        <w:jc w:val="center"/>
        <w:rPr>
          <w:rFonts w:ascii="PT Astra Sans" w:hAnsi="PT Astra Sans" w:cs="Arial"/>
          <w:b/>
          <w:color w:val="002060"/>
          <w:sz w:val="24"/>
          <w:szCs w:val="24"/>
          <w:lang w:eastAsia="en-US"/>
        </w:rPr>
      </w:pPr>
      <w:r>
        <w:rPr>
          <w:rFonts w:cs="Arial" w:ascii="PT Astra Sans" w:hAnsi="PT Astra Sans"/>
          <w:b/>
          <w:color w:val="002060"/>
          <w:sz w:val="24"/>
          <w:szCs w:val="24"/>
          <w:lang w:eastAsia="en-US"/>
        </w:rPr>
      </w:r>
    </w:p>
    <w:p>
      <w:pPr>
        <w:pStyle w:val="Normal"/>
        <w:spacing w:lineRule="auto" w:line="240" w:before="0" w:after="0"/>
        <w:jc w:val="center"/>
        <w:rPr>
          <w:rFonts w:ascii="PT Astra Sans" w:hAnsi="PT Astra Sans" w:cs="Arial"/>
          <w:b/>
          <w:color w:val="002060"/>
          <w:sz w:val="24"/>
          <w:szCs w:val="24"/>
          <w:lang w:eastAsia="en-US"/>
        </w:rPr>
      </w:pPr>
      <w:r>
        <w:rPr>
          <w:rFonts w:cs="Arial" w:ascii="PT Astra Sans" w:hAnsi="PT Astra Sans"/>
          <w:b/>
          <w:color w:val="002060"/>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lang w:eastAsia="en-US"/>
        </w:rPr>
      </w:pPr>
      <w:r>
        <w:rPr>
          <w:rFonts w:cs="Arial" w:ascii="PT Astra Sans" w:hAnsi="PT Astra Sans"/>
          <w:b/>
          <w:sz w:val="24"/>
          <w:szCs w:val="24"/>
          <w:lang w:eastAsia="en-US"/>
        </w:rPr>
      </w:r>
    </w:p>
    <w:p>
      <w:pPr>
        <w:pStyle w:val="Normal"/>
        <w:rPr/>
      </w:pPr>
      <w:r>
        <w:rPr/>
      </w:r>
    </w:p>
    <w:p>
      <w:pPr>
        <w:pStyle w:val="Normal"/>
        <w:rPr/>
      </w:pPr>
      <w:r>
        <w:rPr/>
      </w:r>
    </w:p>
    <w:p>
      <w:pPr>
        <w:sectPr>
          <w:type w:val="nextPage"/>
          <w:pgSz w:w="11906" w:h="16838"/>
          <w:pgMar w:left="1134" w:right="701" w:gutter="0" w:header="0" w:top="806" w:footer="0" w:bottom="1135"/>
          <w:pgNumType w:fmt="decimal"/>
          <w:formProt w:val="false"/>
          <w:textDirection w:val="lrTb"/>
          <w:docGrid w:type="default" w:linePitch="360" w:charSpace="0"/>
        </w:sectPr>
      </w:pPr>
    </w:p>
    <w:p>
      <w:pPr>
        <w:pStyle w:val="Normal"/>
        <w:spacing w:lineRule="auto" w:line="240" w:before="0" w:after="0"/>
        <w:jc w:val="center"/>
        <w:rPr>
          <w:rFonts w:ascii="PT Astra Sans" w:hAnsi="PT Astra Sans" w:cs="Times New Roman"/>
          <w:b/>
          <w:bCs/>
          <w:sz w:val="24"/>
          <w:szCs w:val="24"/>
        </w:rPr>
      </w:pPr>
      <w:r>
        <w:rPr>
          <w:rFonts w:cs="Times New Roman" w:ascii="PT Astra Sans" w:hAnsi="PT Astra Sans"/>
          <w:b/>
          <w:bCs/>
          <w:sz w:val="24"/>
          <w:szCs w:val="24"/>
        </w:rPr>
        <w:t>ПАСПОРТ ПРОГРАММЫ</w:t>
      </w:r>
    </w:p>
    <w:p>
      <w:pPr>
        <w:pStyle w:val="Normal"/>
        <w:spacing w:lineRule="auto" w:line="240" w:before="0" w:after="0"/>
        <w:jc w:val="center"/>
        <w:rPr>
          <w:rFonts w:ascii="PT Astra Sans" w:hAnsi="PT Astra Sans" w:cs="Times New Roman"/>
          <w:b/>
          <w:bCs/>
          <w:sz w:val="24"/>
          <w:szCs w:val="24"/>
        </w:rPr>
      </w:pPr>
      <w:r>
        <w:rPr>
          <w:rFonts w:cs="Times New Roman" w:ascii="PT Astra Sans" w:hAnsi="PT Astra Sans"/>
          <w:b/>
          <w:bCs/>
          <w:sz w:val="24"/>
          <w:szCs w:val="24"/>
        </w:rPr>
      </w:r>
    </w:p>
    <w:tbl>
      <w:tblPr>
        <w:tblW w:w="9985" w:type="dxa"/>
        <w:jc w:val="left"/>
        <w:tblInd w:w="108" w:type="dxa"/>
        <w:tblLayout w:type="fixed"/>
        <w:tblCellMar>
          <w:top w:w="0" w:type="dxa"/>
          <w:left w:w="108" w:type="dxa"/>
          <w:bottom w:w="0" w:type="dxa"/>
          <w:right w:w="108" w:type="dxa"/>
        </w:tblCellMar>
      </w:tblPr>
      <w:tblGrid>
        <w:gridCol w:w="2222"/>
        <w:gridCol w:w="7762"/>
      </w:tblGrid>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Наименование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Защита населения и территории от чрезвычайных ситуаций, обеспечение пожарной безопасности и безопасности людей на водных объектах в Агрызском муниципальном районе Республики Татарстан на 2026 – 2030 годы</w:t>
            </w:r>
          </w:p>
        </w:tc>
      </w:tr>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Основание для разработки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color w:val="000000"/>
                <w:sz w:val="24"/>
                <w:szCs w:val="24"/>
                <w:lang w:bidi="ru-RU"/>
              </w:rPr>
            </w:pPr>
            <w:r>
              <w:rPr>
                <w:rFonts w:cs="Times New Roman" w:ascii="PT Astra Sans" w:hAnsi="PT Astra Sans"/>
                <w:color w:val="000000"/>
                <w:sz w:val="24"/>
                <w:szCs w:val="24"/>
                <w:lang w:bidi="ru-RU"/>
              </w:rPr>
              <w:t>Постановление Кабинета Министров Республики Татарстан от 02.11.2013г. № 837 «Об утверждении государственной программы «Защита населения на территории от чрезвычайных ситуаций, обеспечение пожарной безопасности людей на водных объектах в Республике Татарстан»</w:t>
            </w:r>
          </w:p>
          <w:p>
            <w:pPr>
              <w:pStyle w:val="Normal"/>
              <w:widowControl w:val="false"/>
              <w:spacing w:lineRule="auto" w:line="240" w:before="0" w:after="0"/>
              <w:jc w:val="both"/>
              <w:rPr>
                <w:rFonts w:ascii="PT Astra Sans" w:hAnsi="PT Astra Sans" w:cs="Times New Roman"/>
                <w:color w:val="000000"/>
                <w:sz w:val="24"/>
                <w:szCs w:val="24"/>
                <w:lang w:bidi="ru-RU"/>
              </w:rPr>
            </w:pPr>
            <w:r>
              <w:rPr>
                <w:rFonts w:cs="Times New Roman" w:ascii="PT Astra Sans" w:hAnsi="PT Astra Sans"/>
                <w:color w:val="000000"/>
                <w:sz w:val="24"/>
                <w:szCs w:val="24"/>
                <w:lang w:bidi="ru-RU"/>
              </w:rPr>
            </w:r>
          </w:p>
        </w:tc>
      </w:tr>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color w:val="000000"/>
                <w:sz w:val="24"/>
                <w:szCs w:val="24"/>
              </w:rPr>
            </w:pPr>
            <w:r>
              <w:rPr>
                <w:rFonts w:cs="Times New Roman" w:ascii="PT Astra Sans" w:hAnsi="PT Astra Sans"/>
                <w:color w:val="000000"/>
                <w:sz w:val="24"/>
                <w:szCs w:val="24"/>
              </w:rPr>
              <w:t>Основной разработчик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color w:val="000000"/>
                <w:sz w:val="24"/>
                <w:szCs w:val="24"/>
                <w:lang w:bidi="ru-RU"/>
              </w:rPr>
            </w:pPr>
            <w:r>
              <w:rPr>
                <w:rFonts w:cs="Times New Roman" w:ascii="PT Astra Sans" w:hAnsi="PT Astra Sans"/>
                <w:color w:val="000000"/>
                <w:sz w:val="24"/>
                <w:szCs w:val="24"/>
                <w:lang w:bidi="ru-RU"/>
              </w:rPr>
              <w:t>Исполнительный комитет Агрызского муниципального района, Муниципальное бюджетное учреждение «Управление гражданской защиты Агрызского муниципального района Республики Татарстан»</w:t>
            </w:r>
          </w:p>
          <w:p>
            <w:pPr>
              <w:pStyle w:val="Normal"/>
              <w:widowControl w:val="false"/>
              <w:spacing w:lineRule="auto" w:line="240" w:before="0" w:after="0"/>
              <w:jc w:val="both"/>
              <w:rPr>
                <w:rFonts w:ascii="PT Astra Sans" w:hAnsi="PT Astra Sans" w:cs="Times New Roman"/>
                <w:color w:val="000000"/>
                <w:sz w:val="24"/>
                <w:szCs w:val="24"/>
                <w:lang w:bidi="ru-RU"/>
              </w:rPr>
            </w:pPr>
            <w:r>
              <w:rPr>
                <w:rFonts w:cs="Times New Roman" w:ascii="PT Astra Sans" w:hAnsi="PT Astra Sans"/>
                <w:color w:val="000000"/>
                <w:sz w:val="24"/>
                <w:szCs w:val="24"/>
                <w:lang w:bidi="ru-RU"/>
              </w:rPr>
            </w:r>
          </w:p>
        </w:tc>
      </w:tr>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Основные разработчики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Комиссия ЧС и ПБ Агрызского муниципального района, отдел строительства, ЖКХ, архитектуры и градостроительства  Исполнительного комитета Агрызского муниципального района, ОМВД РФ по Агрызскому району, МКУ «Управление образования Агрызского муниципального района», Управление МЧС РТ по Агрызскому муниципальному району, ГАУЗ «Агрызская ЦРБ»,  Исполнительный комитет МО «город Агрыз» Агрызского муниципального района РТ.</w:t>
            </w:r>
          </w:p>
        </w:tc>
      </w:tr>
      <w:tr>
        <w:trPr>
          <w:trHeight w:val="2456" w:hRule="atLeast"/>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Цель и задачи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Цель:</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Задачи:</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 обеспечение эффективного предупреждения и ликвидации ЧС природного и техногенного характера, пожаров и происшествий на водных объектах;</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 обеспечение и поддержание высокой готовности сил и средств государственных казенных учреждений;</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 поддержание в постоянной готовности и системы оповещения населения Агрызского муниципального района;</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 обеспечение современной эффективной системы обеспечения вызова экстренных оперативных служб.</w:t>
            </w:r>
          </w:p>
        </w:tc>
      </w:tr>
      <w:tr>
        <w:trPr>
          <w:trHeight w:val="3047" w:hRule="atLeast"/>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Важнейшие целевые показатели и индикаторы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sz w:val="24"/>
                <w:szCs w:val="24"/>
              </w:rPr>
            </w:pPr>
            <w:r>
              <w:rPr>
                <w:rFonts w:cs="Times New Roman" w:ascii="PT Astra Sans" w:hAnsi="PT Astra Sans"/>
                <w:sz w:val="24"/>
                <w:szCs w:val="24"/>
              </w:rPr>
              <w:t xml:space="preserve">   </w:t>
            </w:r>
            <w:r>
              <w:rPr>
                <w:rFonts w:cs="Times New Roman" w:ascii="PT Astra Sans" w:hAnsi="PT Astra Sans"/>
                <w:sz w:val="24"/>
                <w:szCs w:val="24"/>
                <w:u w:val="single"/>
              </w:rPr>
              <w:t>Важнейшими показателями Программы являются</w:t>
            </w:r>
            <w:r>
              <w:rPr>
                <w:rFonts w:cs="Times New Roman" w:ascii="PT Astra Sans" w:hAnsi="PT Astra Sans"/>
                <w:sz w:val="24"/>
                <w:szCs w:val="24"/>
              </w:rPr>
              <w:t>:</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Уменьшение количества пожаров, снижение рисков возникновения и смягчение последствий ЧС;</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Снижение числа травмированных и погибших на пожарах;</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Сокращение материальных потерь от пожаров;</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Создание необходимых условий для обеспечения пожарной безопасности, защиты жизни и здоровья граждан;</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Сокращение времени реагирования подразделений пожарной охраны на пожары, поисково-спасательных служб – на происшествия и ЧС;</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Техническое содержание системы пожарной автоматики в бюджетных учреждениях Агрызского муниципального района;</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Снижение числа погибших в результате своевременной помощи пострадавшим, оказанной поисково-спасательными службами;</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Увеличение видов и объемов аварийно-спасательных работ, разрешенных для выполнения поисково-спасательными службами;</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Улучшение работы по предупреждению правонарушений на водных объектах;</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Улучшение материальной базы учебного процесса по вопросам   ГО и ЧС;</w:t>
            </w:r>
          </w:p>
          <w:p>
            <w:pPr>
              <w:pStyle w:val="Normal"/>
              <w:widowControl w:val="false"/>
              <w:numPr>
                <w:ilvl w:val="0"/>
                <w:numId w:val="1"/>
              </w:numPr>
              <w:spacing w:lineRule="auto" w:line="240" w:before="0" w:after="0"/>
              <w:jc w:val="both"/>
              <w:rPr>
                <w:rFonts w:ascii="PT Astra Sans" w:hAnsi="PT Astra Sans" w:cs="Times New Roman"/>
                <w:sz w:val="24"/>
                <w:szCs w:val="24"/>
              </w:rPr>
            </w:pPr>
            <w:r>
              <w:rPr>
                <w:rFonts w:cs="Times New Roman" w:ascii="PT Astra Sans" w:hAnsi="PT Astra Sans"/>
                <w:sz w:val="24"/>
                <w:szCs w:val="24"/>
              </w:rPr>
              <w:t>Повышение подготовленности к жизнеобеспечению населения, пострадавшего в ЧС.</w:t>
            </w:r>
          </w:p>
        </w:tc>
      </w:tr>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Срок</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реализации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2026 - 2030 год</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r>
          </w:p>
        </w:tc>
      </w:tr>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Объемы и источники финансирования</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Объем финансирования Программы составляет 77782,5 тыс.рублей за счет средств бюджета Агрызского муниципального  района Республики Татарстан</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2026 –   13925,6 тыс.руб.</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2027 –   14928,3 тыс.руб.</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2028 -    15562,8 тыс.руб.</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2029 -    16068,9 тыс.руб.</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2030 -    17296,9 тыс.руб.</w:t>
            </w:r>
          </w:p>
          <w:p>
            <w:pPr>
              <w:pStyle w:val="Normal"/>
              <w:widowControl w:val="false"/>
              <w:spacing w:lineRule="auto" w:line="240" w:before="0" w:after="0"/>
              <w:jc w:val="both"/>
              <w:rPr>
                <w:rFonts w:ascii="PT Astra Sans" w:hAnsi="PT Astra Sans"/>
                <w:sz w:val="24"/>
                <w:szCs w:val="24"/>
              </w:rPr>
            </w:pPr>
            <w:r>
              <w:rPr>
                <w:rFonts w:cs="Times New Roman" w:ascii="PT Astra Sans" w:hAnsi="PT Astra Sans"/>
                <w:b/>
                <w:bCs/>
                <w:sz w:val="24"/>
                <w:szCs w:val="24"/>
              </w:rPr>
              <w:t>Примечание</w:t>
            </w:r>
            <w:r>
              <w:rPr>
                <w:rFonts w:cs="Times New Roman" w:ascii="PT Astra Sans" w:hAnsi="PT Astra Sans"/>
                <w:b/>
                <w:bCs/>
                <w:color w:val="000080"/>
                <w:sz w:val="24"/>
                <w:szCs w:val="24"/>
              </w:rPr>
              <w:t>:</w:t>
            </w:r>
            <w:r>
              <w:rPr>
                <w:rFonts w:cs="Times New Roman" w:ascii="PT Astra Sans" w:hAnsi="PT Astra Sans"/>
                <w:sz w:val="24"/>
                <w:szCs w:val="24"/>
              </w:rPr>
              <w:t> Объемы финансирования носят прогнозный характер и подлежат ежегодной корректировке с учетом принятого  бюджета района.</w:t>
            </w:r>
          </w:p>
        </w:tc>
      </w:tr>
      <w:tr>
        <w:trPr/>
        <w:tc>
          <w:tcPr>
            <w:tcW w:w="22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Система организации контроля за выполнением Программы</w:t>
            </w:r>
          </w:p>
        </w:tc>
        <w:tc>
          <w:tcPr>
            <w:tcW w:w="7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Исполнительный комитет Агрызского муниципального района Республики Татарстан</w:t>
            </w:r>
          </w:p>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r>
          </w:p>
        </w:tc>
      </w:tr>
    </w:tbl>
    <w:p>
      <w:pPr>
        <w:pStyle w:val="Normal"/>
        <w:spacing w:lineRule="auto" w:line="240" w:before="0" w:after="0"/>
        <w:ind w:left="0" w:right="0" w:firstLine="708"/>
        <w:jc w:val="both"/>
        <w:rPr>
          <w:rFonts w:ascii="PT Astra Sans" w:hAnsi="PT Astra Sans" w:cs="Times New Roman"/>
          <w:b/>
          <w:sz w:val="24"/>
          <w:szCs w:val="24"/>
          <w:lang w:eastAsia="en-US"/>
        </w:rPr>
      </w:pPr>
      <w:r>
        <w:rPr>
          <w:rFonts w:cs="Times New Roman" w:ascii="PT Astra Sans" w:hAnsi="PT Astra Sans"/>
          <w:b/>
          <w:sz w:val="24"/>
          <w:szCs w:val="24"/>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Arial"/>
          <w:b/>
          <w:sz w:val="24"/>
          <w:szCs w:val="24"/>
          <w:u w:val="single"/>
          <w:lang w:eastAsia="en-US"/>
        </w:rPr>
      </w:pPr>
      <w:r>
        <w:rPr>
          <w:rFonts w:cs="Arial" w:ascii="PT Astra Sans" w:hAnsi="PT Astra Sans"/>
          <w:b/>
          <w:sz w:val="24"/>
          <w:szCs w:val="24"/>
          <w:u w:val="single"/>
          <w:lang w:eastAsia="en-US"/>
        </w:rPr>
      </w:r>
    </w:p>
    <w:p>
      <w:pPr>
        <w:pStyle w:val="Normal"/>
        <w:spacing w:lineRule="auto" w:line="240" w:before="0" w:after="0"/>
        <w:jc w:val="center"/>
        <w:rPr>
          <w:rFonts w:ascii="PT Astra Sans" w:hAnsi="PT Astra Sans" w:cs="Times New Roman"/>
          <w:b/>
          <w:sz w:val="24"/>
          <w:szCs w:val="24"/>
          <w:lang w:eastAsia="en-US"/>
        </w:rPr>
      </w:pPr>
      <w:r>
        <w:rPr>
          <w:rFonts w:cs="Times New Roman" w:ascii="PT Astra Sans" w:hAnsi="PT Astra Sans"/>
          <w:b/>
          <w:sz w:val="24"/>
          <w:szCs w:val="24"/>
          <w:lang w:eastAsia="en-US"/>
        </w:rPr>
        <w:t xml:space="preserve">Общая характеристика сферы реализации программы, в том числе проблемы, на решение которых она направлена </w:t>
      </w:r>
    </w:p>
    <w:p>
      <w:pPr>
        <w:pStyle w:val="Normal"/>
        <w:spacing w:lineRule="auto" w:line="240" w:before="0" w:after="0"/>
        <w:jc w:val="center"/>
        <w:rPr>
          <w:rFonts w:ascii="PT Astra Sans" w:hAnsi="PT Astra Sans" w:cs="Times New Roman"/>
          <w:b/>
          <w:sz w:val="24"/>
          <w:szCs w:val="24"/>
          <w:lang w:eastAsia="en-US"/>
        </w:rPr>
      </w:pPr>
      <w:r>
        <w:rPr>
          <w:rFonts w:cs="Times New Roman" w:ascii="PT Astra Sans" w:hAnsi="PT Astra Sans"/>
          <w:b/>
          <w:sz w:val="24"/>
          <w:szCs w:val="24"/>
          <w:lang w:eastAsia="en-US"/>
        </w:rPr>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Программа направлена на повышение уровня защиты граждан от чрезвычайных ситуаций природного и техногенного характера, пожарной безопасности и безопас</w:t>
        <w:softHyphen/>
        <w:t>ности людей на водных объектах, выполнение задач гражданской обороны, спасе</w:t>
        <w:softHyphen/>
        <w:t>ния людей, материальных и культурных ценностей и оказания помощи населению, пострадавшему в результате чрезвычайных ситуаций. Риски природных и техноген</w:t>
        <w:softHyphen/>
        <w:t>ных чрезвычайных ситуаций, возникающие в процессе глобального изменения кли</w:t>
        <w:softHyphen/>
        <w:t>мата, хозяйственной деятельности или в результате крупных техногенных аварий и катастроф, несут значительную угрозу для населения и объектов экономики Агрызского муниципального района Республики Татарстан.</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Данная стратегия включает в себя мероприятия, направленные на развитие ме</w:t>
        <w:softHyphen/>
        <w:t>ханизмов координации управления в сфере снижения рисков чрезвычайных ситуа</w:t>
        <w:softHyphen/>
        <w:t>ций, оптимизацию систем экстренного реагирования в кризисных и чрезвычайных ситуациях, а также на создание методов и средств формирования культуры безопас</w:t>
        <w:softHyphen/>
        <w:t>ности жизнедеятельности на основе применения современных информационно- коммуникационных технологий и технических средств массовой информации.</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Основными проблемами пожарной безопасности являются:</w:t>
      </w:r>
    </w:p>
    <w:p>
      <w:pPr>
        <w:pStyle w:val="Normal"/>
        <w:spacing w:lineRule="auto" w:line="240" w:before="0" w:after="0"/>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 несвоевременное прибытие подразделений пожарной охраны к месту вызова из-за удаленности;</w:t>
      </w:r>
    </w:p>
    <w:p>
      <w:pPr>
        <w:pStyle w:val="Normal"/>
        <w:spacing w:lineRule="auto" w:line="240" w:before="0" w:after="0"/>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 низкий уровень защищенности населения, территорий и учреждений социаль</w:t>
        <w:softHyphen/>
        <w:t>ной сферы от пожаров;</w:t>
      </w:r>
    </w:p>
    <w:p>
      <w:pPr>
        <w:pStyle w:val="Normal"/>
        <w:spacing w:lineRule="auto" w:line="240" w:before="0" w:after="0"/>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 несвоевременное сообщение о пожаре (загорании) в пожарную охрану;</w:t>
      </w:r>
    </w:p>
    <w:p>
      <w:pPr>
        <w:pStyle w:val="Normal"/>
        <w:spacing w:lineRule="auto" w:line="240" w:before="0" w:after="0"/>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 недостаток специальных приборов, осветительного оборудования для выпол</w:t>
        <w:softHyphen/>
        <w:t>нения работ в условиях плохой видимости и высоких температур;</w:t>
      </w:r>
    </w:p>
    <w:p>
      <w:pPr>
        <w:pStyle w:val="Normal"/>
        <w:spacing w:lineRule="auto" w:line="240" w:before="0" w:after="0"/>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 низкий уровень улучшения материально-технической базы;</w:t>
      </w:r>
    </w:p>
    <w:p>
      <w:pPr>
        <w:pStyle w:val="Normal"/>
        <w:spacing w:lineRule="auto" w:line="240" w:before="0" w:after="0"/>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 недостаток пожарной техники, многофункционального пожарно-технического оборудования и пожарного снаряжения (с учетом существующего уровня риска по</w:t>
        <w:softHyphen/>
        <w:t>жаров на территории района). Их приобретение позволит расширить тактические воз</w:t>
        <w:softHyphen/>
        <w:t>можности подразделений пожарной охраны, повысить эффективность тушения по</w:t>
        <w:softHyphen/>
        <w:t>жаров, тем самым сократить степень вероятности развития пожаров.</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На территории Агрызского муниципального района существуют угро</w:t>
        <w:softHyphen/>
        <w:t>зы чрезвычайных ситуаций природного и техногенного характера.</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Природные чрезвычайные ситуации возникают в результате опасных природных явлений: весеннее половодье, паводки, сильные ветры, снегопады, засу</w:t>
        <w:softHyphen/>
        <w:t>хи, лесные пожары.</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Техногенную угрозу представляют потенциально опасные объекты.</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Аварийно-спасательные работы характеризуются наличием факторов, угрожа</w:t>
        <w:softHyphen/>
        <w:t>ющих жизни и здоровью людей, проводящих эти работы, и требуют специальной подготовки, экипировки и оснащения.</w:t>
      </w:r>
    </w:p>
    <w:p>
      <w:pPr>
        <w:pStyle w:val="Normal"/>
        <w:spacing w:lineRule="auto" w:line="240" w:before="0" w:after="0"/>
        <w:ind w:left="0" w:right="0" w:firstLine="567"/>
        <w:jc w:val="both"/>
        <w:rPr>
          <w:rFonts w:ascii="PT Astra Sans" w:hAnsi="PT Astra Sans" w:cs="Times New Roman"/>
          <w:sz w:val="24"/>
          <w:szCs w:val="24"/>
          <w:lang w:eastAsia="en-US" w:bidi="ru-RU"/>
        </w:rPr>
      </w:pPr>
      <w:r>
        <w:rPr>
          <w:rFonts w:cs="Times New Roman" w:ascii="PT Astra Sans" w:hAnsi="PT Astra Sans"/>
          <w:sz w:val="24"/>
          <w:szCs w:val="24"/>
          <w:lang w:eastAsia="en-US" w:bidi="ru-RU"/>
        </w:rPr>
        <w:t>Для сохранения темпов развития районной спасательной службы и повышения готовности к выполнению работ муниципальных спасательных формирований, про</w:t>
        <w:softHyphen/>
        <w:t>блемы дооснащения аварийно-спасательных сил необходимо решить программными методами.</w:t>
      </w:r>
    </w:p>
    <w:p>
      <w:pPr>
        <w:pStyle w:val="Normal"/>
        <w:spacing w:lineRule="auto" w:line="240" w:before="0" w:after="0"/>
        <w:ind w:left="0" w:right="0" w:firstLine="567"/>
        <w:jc w:val="both"/>
        <w:rPr>
          <w:rFonts w:ascii="PT Astra Sans" w:hAnsi="PT Astra Sans"/>
          <w:sz w:val="24"/>
          <w:szCs w:val="24"/>
        </w:rPr>
      </w:pPr>
      <w:r>
        <w:rPr>
          <w:rFonts w:cs="Times New Roman" w:ascii="PT Astra Sans" w:hAnsi="PT Astra Sans"/>
          <w:sz w:val="24"/>
          <w:szCs w:val="24"/>
          <w:lang w:eastAsia="en-US" w:bidi="ru-RU"/>
        </w:rPr>
        <w:t xml:space="preserve">Эффективность ликвидации ЧС во многом определяется наличием материальных ресурсов. Достаточность материальных ресурсов позволяет </w:t>
      </w:r>
      <w:r>
        <w:rPr>
          <w:rFonts w:cs="Times New Roman" w:ascii="PT Astra Sans" w:hAnsi="PT Astra Sans"/>
          <w:sz w:val="24"/>
          <w:szCs w:val="24"/>
          <w:lang w:bidi="ru-RU"/>
        </w:rPr>
        <w:t>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Номенклатура и объемы резервов материальных ресурсов определяются исходя из прогнозируемых угроз чрезвычайных ситуаций.</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Однако исходя из прогнозируемых на территории района угроз чрезвычайных ситуаций этих резервов недостаточно. Соответствующие проблемы обеспечения ма</w:t>
        <w:softHyphen/>
        <w:t>териальными ресурсами необходимо решать на региональном уровне.</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При возникновении крупномасштабной чрезвычайной ситуации из опасных районов потребуется эвакуировать население в пункты временного размещения (да</w:t>
        <w:softHyphen/>
        <w:t>лее - ПВР) и организовать первоочередное жизнеобеспечение пострадавших.</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В результате планирования эвакуационных мероприятий ведущим консультан</w:t>
        <w:softHyphen/>
        <w:t>том отдела полномочий в области гражданской обороны МЧС по Республики Та</w:t>
        <w:softHyphen/>
        <w:t>тарстан установлено, что необходимо принять меры по повышению подготовленно</w:t>
        <w:softHyphen/>
        <w:t>сти к организации первоочередного жизнеобеспечения населения, пострадавшего в чрезвычайных ситуациях.</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Для решения проблем жизнеобеспечения, пострадавших в крупномасштабных чрезвычайных ситуациях нужны новые решения.</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Решить соответствующие проблемы представляется целесообразным про</w:t>
        <w:softHyphen/>
        <w:t>граммными мероприятиями по дооборудованию объектов социальной сферы, кото</w:t>
        <w:softHyphen/>
        <w:t>рые используются по двойному назначению:</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в повседневном режиме - для социально полезных целей;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в режиме чрезвычайной ситуации - для первоочередного жизнеобеспечения по</w:t>
        <w:softHyphen/>
        <w:t>страдавших.</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Исходя из перечисленного, проблемы пожарной безопасности, защиты населе</w:t>
        <w:softHyphen/>
        <w:t>ния и территорий от чрезвычайных ситуаций необходимо решить программными методами на муниципальном уровне.</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Основными причинами гибели людей на водных объектах по Агрызскому муниципальному</w:t>
        <w:tab/>
        <w:t>району является:</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купание людей в не оборудованных для этих целей местах;</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купание или отдых у водоемов в состоянии алкогольного и наркотического опья</w:t>
        <w:softHyphen/>
        <w:t>нения;</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неумение</w:t>
        <w:tab/>
        <w:t>детей</w:t>
        <w:tab/>
        <w:t>плавать;</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купание</w:t>
        <w:tab/>
        <w:t>детей</w:t>
        <w:tab/>
        <w:t>без присмотра родителей;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несоблюдение элементарных норм безопасности на водоемах, установленных пра</w:t>
        <w:softHyphen/>
        <w:t>вилами</w:t>
        <w:tab/>
        <w:t>охраны жизни людей на воде.</w:t>
      </w:r>
    </w:p>
    <w:p>
      <w:pPr>
        <w:pStyle w:val="Normal"/>
        <w:spacing w:lineRule="auto" w:line="240" w:before="0" w:after="0"/>
        <w:ind w:left="0" w:right="0" w:firstLine="567"/>
        <w:jc w:val="both"/>
        <w:rPr>
          <w:rFonts w:ascii="PT Astra Sans" w:hAnsi="PT Astra Sans" w:eastAsia="Courier New" w:cs="Times New Roman"/>
          <w:sz w:val="24"/>
          <w:szCs w:val="24"/>
          <w:lang w:bidi="ru-RU"/>
        </w:rPr>
      </w:pPr>
      <w:r>
        <w:rPr>
          <w:rFonts w:eastAsia="Courier New" w:cs="Times New Roman" w:ascii="PT Astra Sans" w:hAnsi="PT Astra Sans"/>
          <w:sz w:val="24"/>
          <w:szCs w:val="24"/>
          <w:lang w:bidi="ru-RU"/>
        </w:rPr>
        <w:t>Решение указанных проблем в сфере защиты населения от пожаров, чрезвы</w:t>
        <w:softHyphen/>
        <w:t>чайных ситуаций и обеспечения безопасности на воде требует комплексного подхо</w:t>
        <w:softHyphen/>
        <w:t>да с определением приоритетных мероприятий, последовательности в их реализации и вовлечения в это всех уровней власти, предприятий и организаций, а также си</w:t>
        <w:softHyphen/>
        <w:t>стемной работы по формированию культуры безопасного поведения у населения республики.</w:t>
      </w:r>
    </w:p>
    <w:p>
      <w:pPr>
        <w:pStyle w:val="Normal"/>
        <w:spacing w:lineRule="auto" w:line="240" w:before="0" w:after="0"/>
        <w:ind w:left="0" w:right="0" w:firstLine="567"/>
        <w:jc w:val="both"/>
        <w:rPr>
          <w:rFonts w:ascii="PT Astra Sans" w:hAnsi="PT Astra Sans" w:eastAsia="Courier New" w:cs="Times New Roman"/>
          <w:sz w:val="24"/>
          <w:szCs w:val="24"/>
          <w:lang w:bidi="ru-RU"/>
        </w:rPr>
      </w:pPr>
      <w:r>
        <w:rPr>
          <w:rFonts w:eastAsia="Courier New" w:cs="Times New Roman" w:ascii="PT Astra Sans" w:hAnsi="PT Astra Sans"/>
          <w:sz w:val="24"/>
          <w:szCs w:val="24"/>
          <w:lang w:bidi="ru-RU"/>
        </w:rPr>
      </w:r>
    </w:p>
    <w:p>
      <w:pPr>
        <w:pStyle w:val="Normal"/>
        <w:spacing w:lineRule="auto" w:line="240" w:before="0" w:after="0"/>
        <w:ind w:left="0" w:right="0" w:firstLine="567"/>
        <w:jc w:val="both"/>
        <w:rPr>
          <w:rFonts w:ascii="PT Astra Sans" w:hAnsi="PT Astra Sans" w:eastAsia="Courier New" w:cs="Times New Roman"/>
          <w:sz w:val="24"/>
          <w:szCs w:val="24"/>
          <w:lang w:bidi="ru-RU"/>
        </w:rPr>
      </w:pPr>
      <w:r>
        <w:rPr>
          <w:rFonts w:eastAsia="Courier New" w:cs="Times New Roman" w:ascii="PT Astra Sans" w:hAnsi="PT Astra Sans"/>
          <w:sz w:val="24"/>
          <w:szCs w:val="24"/>
          <w:lang w:bidi="ru-RU"/>
        </w:rPr>
      </w:r>
    </w:p>
    <w:p>
      <w:pPr>
        <w:pStyle w:val="Normal"/>
        <w:spacing w:lineRule="auto" w:line="240" w:before="0" w:after="0"/>
        <w:jc w:val="center"/>
        <w:rPr>
          <w:rFonts w:ascii="PT Astra Sans" w:hAnsi="PT Astra Sans" w:cs="Times New Roman"/>
          <w:b/>
          <w:sz w:val="24"/>
          <w:szCs w:val="24"/>
          <w:lang w:eastAsia="en-US"/>
        </w:rPr>
      </w:pPr>
      <w:r>
        <w:rPr>
          <w:rFonts w:cs="Times New Roman" w:ascii="PT Astra Sans" w:hAnsi="PT Astra Sans"/>
          <w:b/>
          <w:sz w:val="24"/>
          <w:szCs w:val="24"/>
          <w:lang w:eastAsia="en-US"/>
        </w:rPr>
        <w:t xml:space="preserve">Основные цели и задачи, сроки и этапы реализации программы, </w:t>
      </w:r>
    </w:p>
    <w:p>
      <w:pPr>
        <w:pStyle w:val="Normal"/>
        <w:spacing w:lineRule="auto" w:line="240" w:before="0" w:after="0"/>
        <w:jc w:val="center"/>
        <w:rPr>
          <w:rFonts w:ascii="PT Astra Sans" w:hAnsi="PT Astra Sans" w:cs="Times New Roman"/>
          <w:b/>
          <w:sz w:val="24"/>
          <w:szCs w:val="24"/>
          <w:lang w:eastAsia="en-US"/>
        </w:rPr>
      </w:pPr>
      <w:r>
        <w:rPr>
          <w:rFonts w:cs="Times New Roman" w:ascii="PT Astra Sans" w:hAnsi="PT Astra Sans"/>
          <w:b/>
          <w:sz w:val="24"/>
          <w:szCs w:val="24"/>
          <w:lang w:eastAsia="en-US"/>
        </w:rPr>
        <w:t>целевые индикаторы и показатели</w:t>
      </w:r>
    </w:p>
    <w:p>
      <w:pPr>
        <w:pStyle w:val="Normal"/>
        <w:spacing w:lineRule="auto" w:line="240" w:before="0" w:after="0"/>
        <w:jc w:val="both"/>
        <w:rPr>
          <w:rFonts w:ascii="PT Astra Sans" w:hAnsi="PT Astra Sans" w:cs="Times New Roman"/>
          <w:b/>
          <w:sz w:val="24"/>
          <w:szCs w:val="24"/>
          <w:lang w:eastAsia="en-US"/>
        </w:rPr>
      </w:pPr>
      <w:r>
        <w:rPr>
          <w:rFonts w:cs="Times New Roman" w:ascii="PT Astra Sans" w:hAnsi="PT Astra Sans"/>
          <w:b/>
          <w:sz w:val="24"/>
          <w:szCs w:val="24"/>
          <w:lang w:eastAsia="en-US"/>
        </w:rPr>
      </w:r>
    </w:p>
    <w:p>
      <w:pPr>
        <w:pStyle w:val="Normal"/>
        <w:spacing w:lineRule="auto" w:line="240" w:before="0" w:after="0"/>
        <w:ind w:left="0" w:right="0" w:firstLine="567"/>
        <w:jc w:val="both"/>
        <w:rPr>
          <w:rFonts w:ascii="PT Astra Sans" w:hAnsi="PT Astra Sans" w:cs="Times New Roman"/>
          <w:sz w:val="24"/>
          <w:szCs w:val="24"/>
          <w:lang w:eastAsia="en-US"/>
        </w:rPr>
      </w:pPr>
      <w:r>
        <w:rPr>
          <w:rFonts w:cs="Times New Roman" w:ascii="PT Astra Sans" w:hAnsi="PT Astra Sans"/>
          <w:sz w:val="24"/>
          <w:szCs w:val="24"/>
          <w:lang w:eastAsia="en-US"/>
        </w:rPr>
        <w:t>Основные цели Программы: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уменьшение количества пожаров, снижение рисков возникновения и смягче</w:t>
        <w:softHyphen/>
        <w:t>ние последствий чрезвычайных ситуаций;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снижение числа травмированных и погибших на пожарах;</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сокращение материальных потерь от пожаров;</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создание необходимых условий для обеспечения пожарной безопасности, за</w:t>
        <w:softHyphen/>
        <w:t>щиты жизни и здоровья граждан;</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сокращение времени реагирования подразделений пожарной охраны на пожары, поисково-спасательных служб - на происшествия и чрезвычайные ситуации;</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оснащение учреждений социальной сферы системами пожарной автоматики;</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снижение числа погибших в результате своевременной помощи пострадавшим, оказанной поисково-спасательными службами;</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увеличение видов и объемов аварийно-спасательных работ, разрешенных для выполнения поисково-спасательными службами;</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улучшение работы по предупреждению правонарушений на водных объектах;</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улучшение материальной базы учебного процесса по вопросам гражданской обороны и чрезвычайным ситуациям;</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создание резервов (запасов) материальных ресурсов для ликвидации чрезвычайных ситуаций и в особый период;</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повышение подготовленности к жизнеобеспечению населения, пострадавшего в чрезвычайных ситуациях</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Основные задачи Программы: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развитие инфраструктуры пожарной охраны, создание системы ее оснащения и оптимизации управления;</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обеспечение противопожарным оборудованием и совершенствование противопожарной защиты объектов социальной сферы;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разработка и реализация мероприятий, направленных на соблюдение правил пожарной безопасности населением и работниками учреждений социальной сферы;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повышение объема знаний и навыков в области пожарной безопасности руководителей, должностных лиц и специалистов, педагогов, воспитателей, а также выпускников образовательных учреждений;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приобретение современных средств спасения людей при пожарах в учреждениях социальной сферы;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организация работы по предупреждению и пресечению нарушений требований пожарной безопасности и правил поведения на воде;</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дооснащение современной аварийно-спасательной техникой и оборудованием поисково-спасательных служб;</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повышение квалификации и обучение личного состава спасательных подразделений;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улучшение материально-технической базы пожарных, спасательных подразделений, учреждений и учебного процесса по вопросам гражданской обороны и чрезвычайным ситуациям;</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информирование населения о правилах поведения и действиях в чрезвычайных ситуациях;</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создание материальных резервов для ликвидации чрезвычайных ситуаций;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восполнение по истечении срока хранения индивидуальных средств защиты для населения;</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хранение имущества гражданской обороны на случай возникновения чрезвы</w:t>
        <w:softHyphen/>
        <w:t>чайных ситуаций и в особый период;</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дооборудование объектов социальной сферы для подготовки к приему и раз</w:t>
        <w:softHyphen/>
        <w:t>мещению населения, пострадавшего в чрезвычайных ситуациях.</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 xml:space="preserve">Для достижения поставленных основных целей и задач Программы необходимо реализовать мероприятия Программы в период 2026 – 2030 годов. </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Объем финансирования каждого этапа будет уточнен по результатам реализа</w:t>
        <w:softHyphen/>
        <w:t>ции мероприятий предыдущего этапа программы.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t>Система программных мероприятий</w:t>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Система программных мероприятий включены:</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мероприятия по пожарной безопасности;</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мероприятия по защите населения и территорий от чрезвычайных ситуаций;</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организационные мероприятия.</w:t>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Бюджетные источники:</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 местный бюджет - средства, предусмотренные на финансирование мероприя</w:t>
        <w:softHyphen/>
        <w:t>тий муниципальных долгосрочных программ по пожарной безопасности и защите населения</w:t>
        <w:tab/>
        <w:t>и</w:t>
        <w:tab/>
        <w:t>территорий</w:t>
        <w:tab/>
        <w:t>от</w:t>
        <w:tab/>
        <w:t>чрезвычайных</w:t>
        <w:tab/>
        <w:t>ситуаций, в том числе межбюджетные трансферты из бюджета Республики Та</w:t>
        <w:softHyphen/>
        <w:t>тарстан в рамках настоящей Программы (прогнозируются как возможный источник средств без указания конкретных сумм).</w:t>
      </w:r>
    </w:p>
    <w:p>
      <w:pPr>
        <w:pStyle w:val="Normal"/>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t>Обоснование ресурсного обеспечения программы</w:t>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 республиканского, а также средств бюджета Агрызского му</w:t>
        <w:softHyphen/>
        <w:t>ниципального района.</w:t>
      </w:r>
    </w:p>
    <w:p>
      <w:pPr>
        <w:pStyle w:val="Normal"/>
        <w:spacing w:lineRule="auto" w:line="240" w:before="0" w:after="0"/>
        <w:ind w:left="0" w:right="0" w:firstLine="567"/>
        <w:jc w:val="both"/>
        <w:rPr>
          <w:rFonts w:ascii="PT Astra Sans" w:hAnsi="PT Astra Sans"/>
          <w:sz w:val="24"/>
          <w:szCs w:val="24"/>
        </w:rPr>
      </w:pPr>
      <w:r>
        <w:rPr>
          <w:rFonts w:cs="Times New Roman" w:ascii="PT Astra Sans" w:hAnsi="PT Astra Sans"/>
          <w:sz w:val="24"/>
          <w:szCs w:val="24"/>
          <w:lang w:bidi="ru-RU"/>
        </w:rPr>
        <w:t xml:space="preserve">Общий объем финансирования Программы составляет 77782,5 </w:t>
      </w:r>
      <w:r>
        <w:rPr>
          <w:rFonts w:cs="Times New Roman" w:ascii="PT Astra Sans" w:hAnsi="PT Astra Sans"/>
          <w:sz w:val="24"/>
          <w:szCs w:val="24"/>
        </w:rPr>
        <w:t>тыс.</w:t>
      </w:r>
      <w:r>
        <w:rPr>
          <w:rFonts w:cs="Times New Roman" w:ascii="PT Astra Sans" w:hAnsi="PT Astra Sans"/>
          <w:sz w:val="24"/>
          <w:szCs w:val="24"/>
          <w:lang w:bidi="ru-RU"/>
        </w:rPr>
        <w:t>рублей.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w:t>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t>Оценка эффективности социально-экономических и</w:t>
      </w:r>
    </w:p>
    <w:p>
      <w:pPr>
        <w:pStyle w:val="Normal"/>
        <w:spacing w:lineRule="auto" w:line="240" w:before="0" w:after="0"/>
        <w:jc w:val="center"/>
        <w:rPr>
          <w:rFonts w:ascii="PT Astra Sans" w:hAnsi="PT Astra Sans" w:cs="Times New Roman"/>
          <w:b/>
          <w:sz w:val="24"/>
          <w:szCs w:val="24"/>
          <w:lang w:bidi="ru-RU"/>
        </w:rPr>
      </w:pPr>
      <w:r>
        <w:rPr>
          <w:rFonts w:cs="Times New Roman" w:ascii="PT Astra Sans" w:hAnsi="PT Astra Sans"/>
          <w:b/>
          <w:sz w:val="24"/>
          <w:szCs w:val="24"/>
          <w:lang w:bidi="ru-RU"/>
        </w:rPr>
        <w:t>экологических последствий от реализации программы</w:t>
      </w:r>
    </w:p>
    <w:p>
      <w:pPr>
        <w:pStyle w:val="Normal"/>
        <w:spacing w:lineRule="auto" w:line="240" w:before="0" w:after="0"/>
        <w:jc w:val="both"/>
        <w:rPr>
          <w:rFonts w:ascii="PT Astra Sans" w:hAnsi="PT Astra Sans" w:cs="Times New Roman"/>
          <w:b/>
          <w:sz w:val="24"/>
          <w:szCs w:val="24"/>
          <w:lang w:bidi="ru-RU"/>
        </w:rPr>
      </w:pPr>
      <w:r>
        <w:rPr>
          <w:rFonts w:cs="Times New Roman" w:ascii="PT Astra Sans" w:hAnsi="PT Astra Sans"/>
          <w:b/>
          <w:sz w:val="24"/>
          <w:szCs w:val="24"/>
          <w:lang w:bidi="ru-RU"/>
        </w:rPr>
      </w:r>
    </w:p>
    <w:p>
      <w:pPr>
        <w:pStyle w:val="Normal"/>
        <w:spacing w:lineRule="auto" w:line="240" w:before="0" w:after="0"/>
        <w:ind w:left="0" w:right="0" w:firstLine="567"/>
        <w:jc w:val="both"/>
        <w:rPr>
          <w:rFonts w:ascii="PT Astra Sans" w:hAnsi="PT Astra Sans"/>
          <w:sz w:val="24"/>
          <w:szCs w:val="24"/>
        </w:rPr>
      </w:pPr>
      <w:r>
        <w:rPr>
          <w:rFonts w:cs="Times New Roman" w:ascii="PT Astra Sans" w:hAnsi="PT Astra Sans"/>
          <w:sz w:val="24"/>
          <w:szCs w:val="24"/>
          <w:lang w:bidi="ru-RU"/>
        </w:rPr>
        <w:t>Программа носит социальный характер, основными критериями ее эффектив</w:t>
        <w:softHyphen/>
        <w:t>ности являются пожарная безопасность и защита населения и территорий от чрез</w:t>
        <w:softHyphen/>
        <w:t>вычайных ситуаций.</w:t>
      </w:r>
    </w:p>
    <w:p>
      <w:pPr>
        <w:pStyle w:val="Normal"/>
        <w:spacing w:lineRule="auto" w:line="240" w:before="0" w:after="0"/>
        <w:ind w:left="0" w:right="0" w:firstLine="567"/>
        <w:jc w:val="both"/>
        <w:rPr>
          <w:rFonts w:ascii="PT Astra Sans" w:hAnsi="PT Astra Sans"/>
          <w:sz w:val="24"/>
          <w:szCs w:val="24"/>
        </w:rPr>
      </w:pPr>
      <w:r>
        <w:rPr>
          <w:rFonts w:cs="Times New Roman" w:ascii="PT Astra Sans" w:hAnsi="PT Astra Sans"/>
          <w:sz w:val="24"/>
          <w:szCs w:val="24"/>
          <w:lang w:bidi="ru-RU"/>
        </w:rPr>
        <w:t xml:space="preserve">Оценка эффективности последствий от реализации Программы осуществляется по утвержденной в установленном порядке методике оценки эффективности районной долгосрочной целевой программы </w:t>
      </w:r>
      <w:r>
        <w:rPr>
          <w:rFonts w:cs="Times New Roman" w:ascii="PT Astra Sans" w:hAnsi="PT Astra Sans"/>
          <w:sz w:val="24"/>
          <w:szCs w:val="24"/>
          <w:lang w:eastAsia="en-US"/>
        </w:rPr>
        <w:t>«Защита населения и территорий от чрезвычайных ситуаций, обеспечение пожарной безопасности</w:t>
      </w:r>
    </w:p>
    <w:p>
      <w:pPr>
        <w:pStyle w:val="Normal"/>
        <w:spacing w:lineRule="auto" w:line="240" w:before="0" w:after="0"/>
        <w:jc w:val="both"/>
        <w:rPr>
          <w:rFonts w:ascii="PT Astra Sans" w:hAnsi="PT Astra Sans" w:cs="Times New Roman"/>
          <w:sz w:val="24"/>
          <w:szCs w:val="24"/>
          <w:lang w:eastAsia="en-US"/>
        </w:rPr>
      </w:pPr>
      <w:r>
        <w:rPr>
          <w:rFonts w:cs="Times New Roman" w:ascii="PT Astra Sans" w:hAnsi="PT Astra Sans"/>
          <w:sz w:val="24"/>
          <w:szCs w:val="24"/>
          <w:lang w:eastAsia="en-US"/>
        </w:rPr>
        <w:t>и безопасности людей на водных объектах в Агрызском муниципальном районе</w:t>
      </w:r>
    </w:p>
    <w:p>
      <w:pPr>
        <w:pStyle w:val="Normal"/>
        <w:spacing w:lineRule="auto" w:line="240" w:before="0" w:after="0"/>
        <w:ind w:left="0" w:right="0" w:firstLine="567"/>
        <w:jc w:val="both"/>
        <w:rPr>
          <w:rFonts w:ascii="PT Astra Sans" w:hAnsi="PT Astra Sans" w:cs="Times New Roman"/>
          <w:sz w:val="24"/>
          <w:szCs w:val="24"/>
          <w:lang w:eastAsia="en-US"/>
        </w:rPr>
      </w:pPr>
      <w:r>
        <w:rPr>
          <w:rFonts w:cs="Times New Roman" w:ascii="PT Astra Sans" w:hAnsi="PT Astra Sans"/>
          <w:sz w:val="24"/>
          <w:szCs w:val="24"/>
          <w:lang w:eastAsia="en-US"/>
        </w:rPr>
        <w:t>Республики Татарстан на 2026 – 2030 годы».</w:t>
      </w:r>
    </w:p>
    <w:p>
      <w:pPr>
        <w:pStyle w:val="Normal"/>
        <w:spacing w:lineRule="auto" w:line="240" w:before="0" w:after="0"/>
        <w:ind w:left="0" w:right="0" w:firstLine="567"/>
        <w:jc w:val="both"/>
        <w:rPr>
          <w:rFonts w:ascii="PT Astra Sans" w:hAnsi="PT Astra Sans" w:cs="Times New Roman"/>
          <w:sz w:val="24"/>
          <w:szCs w:val="24"/>
          <w:lang w:eastAsia="en-US"/>
        </w:rPr>
      </w:pPr>
      <w:r>
        <w:rPr>
          <w:rFonts w:cs="Times New Roman" w:ascii="PT Astra Sans" w:hAnsi="PT Astra Sans"/>
          <w:sz w:val="24"/>
          <w:szCs w:val="24"/>
          <w:lang w:eastAsia="en-US"/>
        </w:rPr>
      </w:r>
    </w:p>
    <w:p>
      <w:pPr>
        <w:pStyle w:val="Normal"/>
        <w:spacing w:lineRule="auto" w:line="240" w:before="0" w:after="0"/>
        <w:ind w:left="0" w:right="0" w:firstLine="567"/>
        <w:jc w:val="both"/>
        <w:rPr>
          <w:rFonts w:ascii="PT Astra Sans" w:hAnsi="PT Astra Sans" w:cs="Times New Roman"/>
          <w:sz w:val="24"/>
          <w:szCs w:val="24"/>
          <w:lang w:bidi="ru-RU"/>
        </w:rPr>
      </w:pPr>
      <w:r>
        <w:rPr>
          <w:rFonts w:cs="Times New Roman" w:ascii="PT Astra Sans" w:hAnsi="PT Astra Sans"/>
          <w:sz w:val="24"/>
          <w:szCs w:val="24"/>
          <w:lang w:bidi="ru-RU"/>
        </w:rPr>
        <w:t>В соответствии с целями настоящей Программы предполагается достичь следующие результаты:</w:t>
      </w:r>
    </w:p>
    <w:p>
      <w:pPr>
        <w:pStyle w:val="Normal"/>
        <w:numPr>
          <w:ilvl w:val="0"/>
          <w:numId w:val="2"/>
        </w:numPr>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Повышение квалификации специалистов по вопросам ГО и ЧС.</w:t>
      </w:r>
    </w:p>
    <w:p>
      <w:pPr>
        <w:pStyle w:val="Normal"/>
        <w:numPr>
          <w:ilvl w:val="0"/>
          <w:numId w:val="2"/>
        </w:numPr>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Повышение защищенности учреждений социальной сферы от пожаров.</w:t>
      </w:r>
    </w:p>
    <w:p>
      <w:pPr>
        <w:pStyle w:val="Normal"/>
        <w:numPr>
          <w:ilvl w:val="0"/>
          <w:numId w:val="2"/>
        </w:numPr>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Выполнение мероприятий по противопожарной пропаганде и пропаганде безопасности в ЧС.</w:t>
      </w:r>
    </w:p>
    <w:p>
      <w:pPr>
        <w:pStyle w:val="Normal"/>
        <w:numPr>
          <w:ilvl w:val="0"/>
          <w:numId w:val="2"/>
        </w:numPr>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Обеспечение средствами защиты населения на случай ЧС и в особый период.</w:t>
      </w:r>
    </w:p>
    <w:p>
      <w:pPr>
        <w:pStyle w:val="Normal"/>
        <w:numPr>
          <w:ilvl w:val="0"/>
          <w:numId w:val="2"/>
        </w:numPr>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Создание мест размещения для пострадавших в ЧС.</w:t>
      </w:r>
    </w:p>
    <w:p>
      <w:pPr>
        <w:pStyle w:val="Normal"/>
        <w:numPr>
          <w:ilvl w:val="0"/>
          <w:numId w:val="2"/>
        </w:numPr>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t>Ликвидация аварийно-опасных гидротехнических сооружений.</w:t>
      </w:r>
    </w:p>
    <w:p>
      <w:pPr>
        <w:pStyle w:val="Normal"/>
        <w:tabs>
          <w:tab w:val="clear" w:pos="708"/>
          <w:tab w:val="left" w:pos="0" w:leader="none"/>
        </w:tabs>
        <w:spacing w:lineRule="auto" w:line="240" w:before="0" w:after="0"/>
        <w:jc w:val="both"/>
        <w:rPr>
          <w:rFonts w:ascii="PT Astra Sans" w:hAnsi="PT Astra Sans" w:cs="Times New Roman"/>
          <w:sz w:val="24"/>
          <w:szCs w:val="24"/>
          <w:lang w:bidi="ru-RU"/>
        </w:rPr>
      </w:pPr>
      <w:r>
        <w:rPr>
          <w:rFonts w:cs="Times New Roman" w:ascii="PT Astra Sans" w:hAnsi="PT Astra Sans"/>
          <w:sz w:val="24"/>
          <w:szCs w:val="24"/>
          <w:lang w:bidi="ru-RU"/>
        </w:rPr>
      </w:r>
    </w:p>
    <w:p>
      <w:pPr>
        <w:pStyle w:val="Normal"/>
        <w:spacing w:lineRule="auto" w:line="240" w:before="0" w:after="0"/>
        <w:rPr>
          <w:rFonts w:ascii="PT Astra Sans" w:hAnsi="PT Astra Sans" w:cs="Times New Roman"/>
          <w:sz w:val="24"/>
          <w:szCs w:val="24"/>
          <w:lang w:bidi="ru-RU"/>
        </w:rPr>
      </w:pPr>
      <w:r>
        <w:rPr>
          <w:rFonts w:cs="Times New Roman" w:ascii="PT Astra Sans" w:hAnsi="PT Astra Sans"/>
          <w:sz w:val="24"/>
          <w:szCs w:val="24"/>
          <w:lang w:bidi="ru-RU"/>
        </w:rPr>
      </w:r>
    </w:p>
    <w:p>
      <w:pPr>
        <w:pStyle w:val="Normal"/>
        <w:spacing w:lineRule="auto" w:line="240" w:before="0" w:after="0"/>
        <w:rPr>
          <w:rFonts w:ascii="PT Astra Sans" w:hAnsi="PT Astra Sans" w:cs="Times New Roman"/>
          <w:sz w:val="24"/>
          <w:szCs w:val="24"/>
          <w:lang w:bidi="ru-RU"/>
        </w:rPr>
      </w:pPr>
      <w:r>
        <w:rPr>
          <w:rFonts w:cs="Times New Roman" w:ascii="PT Astra Sans" w:hAnsi="PT Astra Sans"/>
          <w:sz w:val="24"/>
          <w:szCs w:val="24"/>
          <w:lang w:bidi="ru-RU"/>
        </w:rPr>
      </w:r>
    </w:p>
    <w:p>
      <w:pPr>
        <w:pStyle w:val="Normal"/>
        <w:spacing w:lineRule="auto" w:line="240" w:before="0" w:after="0"/>
        <w:rPr>
          <w:rFonts w:ascii="PT Astra Sans" w:hAnsi="PT Astra Sans" w:cs="Times New Roman"/>
          <w:sz w:val="24"/>
          <w:szCs w:val="24"/>
        </w:rPr>
      </w:pPr>
      <w:r>
        <w:rPr>
          <w:rFonts w:cs="Times New Roman" w:ascii="PT Astra Sans" w:hAnsi="PT Astra Sans"/>
          <w:sz w:val="24"/>
          <w:szCs w:val="24"/>
        </w:rPr>
      </w:r>
    </w:p>
    <w:p>
      <w:pPr>
        <w:sectPr>
          <w:type w:val="continuous"/>
          <w:pgSz w:w="11906" w:h="16838"/>
          <w:pgMar w:left="1134" w:right="701" w:gutter="0" w:header="0" w:top="806" w:footer="0" w:bottom="1135"/>
          <w:formProt w:val="false"/>
          <w:textDirection w:val="lrTb"/>
          <w:docGrid w:type="default" w:linePitch="360" w:charSpace="0"/>
        </w:sectPr>
      </w:pPr>
    </w:p>
    <w:p>
      <w:pPr>
        <w:pStyle w:val="Normal"/>
        <w:widowControl w:val="false"/>
        <w:spacing w:lineRule="auto" w:line="240" w:before="0" w:after="0"/>
        <w:ind w:left="9356" w:right="0" w:hanging="0"/>
        <w:rPr>
          <w:rFonts w:ascii="PT Astra Sans" w:hAnsi="PT Astra Sans" w:cs="Times New Roman"/>
          <w:sz w:val="24"/>
          <w:szCs w:val="24"/>
        </w:rPr>
      </w:pPr>
      <w:r>
        <w:rPr>
          <w:rFonts w:cs="Times New Roman" w:ascii="PT Astra Sans" w:hAnsi="PT Astra Sans"/>
          <w:sz w:val="24"/>
          <w:szCs w:val="24"/>
        </w:rPr>
        <w:t xml:space="preserve">Приложение </w:t>
      </w:r>
    </w:p>
    <w:p>
      <w:pPr>
        <w:pStyle w:val="Normal"/>
        <w:widowControl w:val="false"/>
        <w:numPr>
          <w:ilvl w:val="0"/>
          <w:numId w:val="0"/>
        </w:numPr>
        <w:tabs>
          <w:tab w:val="clear" w:pos="708"/>
          <w:tab w:val="left" w:pos="3828" w:leader="none"/>
        </w:tabs>
        <w:spacing w:lineRule="auto" w:line="240" w:before="0" w:after="0"/>
        <w:ind w:left="9356" w:right="0" w:hanging="0"/>
        <w:outlineLvl w:val="0"/>
        <w:rPr>
          <w:rFonts w:ascii="PT Astra Sans" w:hAnsi="PT Astra Sans"/>
          <w:sz w:val="24"/>
          <w:szCs w:val="24"/>
        </w:rPr>
      </w:pPr>
      <w:r>
        <w:rPr>
          <w:rFonts w:cs="Times New Roman" w:ascii="PT Astra Sans" w:hAnsi="PT Astra Sans"/>
          <w:sz w:val="24"/>
          <w:szCs w:val="24"/>
        </w:rPr>
        <w:t xml:space="preserve">к муниципальной Программе </w:t>
      </w:r>
      <w:r>
        <w:rPr>
          <w:rFonts w:cs="Times New Roman" w:ascii="PT Astra Sans" w:hAnsi="PT Astra Sans"/>
          <w:sz w:val="24"/>
          <w:szCs w:val="24"/>
          <w:lang w:eastAsia="en-US"/>
        </w:rPr>
        <w:t>«Защита населения и территорий от чрезвычайных ситуаций, обеспечение пожарной безопасности и безопасности людей на водных объектах в Агрызском муниципальном районе Республики Татарстан на 2026 – 2030 годы»</w:t>
      </w:r>
    </w:p>
    <w:p>
      <w:pPr>
        <w:pStyle w:val="Normal"/>
        <w:spacing w:lineRule="auto" w:line="240" w:before="0" w:after="0"/>
        <w:jc w:val="right"/>
        <w:rPr>
          <w:rFonts w:ascii="PT Astra Sans" w:hAnsi="PT Astra Sans" w:cs="Times New Roman"/>
          <w:b/>
          <w:sz w:val="24"/>
          <w:szCs w:val="24"/>
        </w:rPr>
      </w:pPr>
      <w:r>
        <w:rPr>
          <w:rFonts w:cs="Times New Roman" w:ascii="PT Astra Sans" w:hAnsi="PT Astra Sans"/>
          <w:b/>
          <w:sz w:val="24"/>
          <w:szCs w:val="24"/>
        </w:rPr>
      </w:r>
    </w:p>
    <w:p>
      <w:pPr>
        <w:pStyle w:val="Normal"/>
        <w:spacing w:lineRule="auto" w:line="240" w:before="0" w:after="0"/>
        <w:jc w:val="both"/>
        <w:rPr>
          <w:rFonts w:ascii="PT Astra Sans" w:hAnsi="PT Astra Sans" w:cs="Times New Roman"/>
          <w:b/>
          <w:sz w:val="24"/>
          <w:szCs w:val="24"/>
        </w:rPr>
      </w:pPr>
      <w:r>
        <w:rPr>
          <w:rFonts w:cs="Times New Roman" w:ascii="PT Astra Sans" w:hAnsi="PT Astra Sans"/>
          <w:b/>
          <w:sz w:val="24"/>
          <w:szCs w:val="24"/>
        </w:rPr>
      </w:r>
    </w:p>
    <w:p>
      <w:pPr>
        <w:pStyle w:val="Normal"/>
        <w:spacing w:lineRule="auto" w:line="240" w:before="0" w:after="0"/>
        <w:jc w:val="center"/>
        <w:rPr>
          <w:rFonts w:ascii="PT Astra Sans" w:hAnsi="PT Astra Sans"/>
          <w:sz w:val="24"/>
          <w:szCs w:val="24"/>
        </w:rPr>
      </w:pPr>
      <w:r>
        <w:rPr>
          <w:rFonts w:cs="Times New Roman" w:ascii="PT Astra Sans" w:hAnsi="PT Astra Sans"/>
          <w:b/>
          <w:bCs/>
          <w:sz w:val="24"/>
          <w:szCs w:val="24"/>
          <w:shd w:fill="FFFFFF" w:val="clear"/>
        </w:rPr>
        <w:t>Ц</w:t>
      </w:r>
      <w:r>
        <w:rPr>
          <w:rFonts w:cs="Times New Roman" w:ascii="PT Astra Sans" w:hAnsi="PT Astra Sans"/>
          <w:b/>
          <w:sz w:val="24"/>
          <w:szCs w:val="24"/>
        </w:rPr>
        <w:t xml:space="preserve">ель, задачи, индикаторы оценки результатов и финансирование мероприятий муниципальной Программы </w:t>
      </w:r>
    </w:p>
    <w:p>
      <w:pPr>
        <w:pStyle w:val="Normal"/>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«Защита населения и территории от чрезвычайных ситуаций, обеспечение пожарной безопасности и безопасности людей на водных объектах в Агрызском муниципальном районе Республики Татарстан на 2026 – 2030 годы</w:t>
      </w:r>
    </w:p>
    <w:p>
      <w:pPr>
        <w:pStyle w:val="Normal"/>
        <w:spacing w:lineRule="auto" w:line="240" w:before="0" w:after="0"/>
        <w:jc w:val="both"/>
        <w:rPr>
          <w:rFonts w:ascii="PT Astra Sans" w:hAnsi="PT Astra Sans" w:cs="Times New Roman"/>
          <w:b/>
          <w:sz w:val="24"/>
          <w:szCs w:val="24"/>
        </w:rPr>
      </w:pPr>
      <w:r>
        <w:rPr>
          <w:rFonts w:cs="Times New Roman" w:ascii="PT Astra Sans" w:hAnsi="PT Astra Sans"/>
          <w:b/>
          <w:sz w:val="24"/>
          <w:szCs w:val="24"/>
        </w:rPr>
      </w:r>
    </w:p>
    <w:tbl>
      <w:tblPr>
        <w:tblW w:w="15505" w:type="dxa"/>
        <w:jc w:val="left"/>
        <w:tblInd w:w="-176" w:type="dxa"/>
        <w:tblLayout w:type="fixed"/>
        <w:tblCellMar>
          <w:top w:w="0" w:type="dxa"/>
          <w:left w:w="108" w:type="dxa"/>
          <w:bottom w:w="0" w:type="dxa"/>
          <w:right w:w="108" w:type="dxa"/>
        </w:tblCellMar>
      </w:tblPr>
      <w:tblGrid>
        <w:gridCol w:w="710"/>
        <w:gridCol w:w="4164"/>
        <w:gridCol w:w="2692"/>
        <w:gridCol w:w="1420"/>
        <w:gridCol w:w="1183"/>
        <w:gridCol w:w="1279"/>
        <w:gridCol w:w="1369"/>
        <w:gridCol w:w="1322"/>
        <w:gridCol w:w="1364"/>
      </w:tblGrid>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N п/п</w:t>
            </w:r>
          </w:p>
        </w:tc>
        <w:tc>
          <w:tcPr>
            <w:tcW w:w="41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Наименование мероприятия</w:t>
            </w:r>
          </w:p>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Исполнители</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Источник финансирования</w:t>
            </w:r>
          </w:p>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651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Объем финансирования, тыс. рублей</w:t>
            </w:r>
          </w:p>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2026 г.</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2027 г.</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2028 г.</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2029 г.</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2030 г.</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Огнезащитная обработка деревянных конструкций чердачных помещений в зданиях образовательных учреждений</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210,0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225,0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225,0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230,0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210,0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225,0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225,0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230,0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2.</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Проверка среза состава огнезащитной обработки</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64,0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69,0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71,0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72,0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40,0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42,0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43,0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44,0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45,0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14,0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Дополнительное образование</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3.</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Приобретение огнетушителей</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64,0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70,0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19,0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45,0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4.</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Перезарядка огнетушителей</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42,0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45,0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7,0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8,0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8,0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8,0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8,0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37,0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37,0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37,0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37,0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5.</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Ремонт (замена) автоматических установок пожарной сигнализации зданий</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6.</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Обслуживание систем автоматической пожарной сигнализации и систем оповещения людей о пожаре</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530,0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610,0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610,0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610,0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610,0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Дополнительное образование</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7.</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Техническое обслуживание системы мониторинга (ПАК "Стрелец-Мониторинг")</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1550,0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1700,0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1700,0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1700,0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1700,0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Дополнительное образование</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8.</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Обеспечение дежурного персонала СИЗ</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Дополнительное образование</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9.</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Испытание наружных открытых лестниц</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20,0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30,0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10.</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Проверка системы вентиляции</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МКУ «Управление образования»</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ДОУ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70,0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70,0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70,0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70,0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ООУ</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cs="Times New Roman"/>
                <w:sz w:val="24"/>
                <w:szCs w:val="24"/>
              </w:rPr>
            </w:pPr>
            <w:r>
              <w:rPr>
                <w:rFonts w:cs="Times New Roman" w:ascii="PT Astra Sans" w:hAnsi="PT Astra Sans"/>
                <w:sz w:val="24"/>
                <w:szCs w:val="24"/>
              </w:rPr>
              <w:t>Дополнительное образование</w:t>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11.</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lang w:eastAsia="ar-SA"/>
              </w:rPr>
            </w:pPr>
            <w:r>
              <w:rPr>
                <w:rFonts w:cs="Times New Roman" w:ascii="PT Astra Sans" w:hAnsi="PT Astra Sans"/>
                <w:sz w:val="24"/>
                <w:szCs w:val="24"/>
                <w:lang w:eastAsia="ar-SA"/>
              </w:rPr>
              <w:t>Обслуживание автоматической пожарной сигнализации учреждений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Исполнительный комитет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12.</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lang w:eastAsia="ar-SA"/>
              </w:rPr>
            </w:pPr>
            <w:r>
              <w:rPr>
                <w:rFonts w:cs="Times New Roman" w:ascii="PT Astra Sans" w:hAnsi="PT Astra Sans"/>
                <w:sz w:val="24"/>
                <w:szCs w:val="24"/>
                <w:lang w:eastAsia="ar-SA"/>
              </w:rPr>
              <w:t>Техническое обслуживание и перезарядка огнетушителей ОП-4 и ОЧ-3, а также приобретение новых огнетушителей взамен пришедших в негодность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12,0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13.</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Приобретение средства индивидуальной защиты (самоспасатель)</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14.</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Замена системы АПИ и оповещения</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15.</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Обслуживание ОПС</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160,0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180,0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190,0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16.</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Ремонт, замена напольных и стеновых покрытий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100,0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r>
      <w:tr>
        <w:trPr>
          <w:trHeight w:val="2010"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17.</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Проведение работ по испытанию эвакуационной лестницы</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19.</w:t>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Оснащение учебно-консультационного пункта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Отдел культуры Исполнительного комитета Агрызского муниципального района РТ, Централизованная клубная система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25,0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Обслуживание систем автоматической пожарной сигнализации и систем оповещения людей о пожаре</w:t>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СОК «ОЛИМП»</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140,0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165,0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185,0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90,0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115,0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Спортивная школа</w:t>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55,0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60,0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65,0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70,0</w:t>
            </w:r>
          </w:p>
        </w:tc>
      </w:tr>
      <w:tr>
        <w:trPr/>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Техническое обслуживание системы мониторинга (ПАК "Стрелец-Мониторинг")</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СОК «ОЛИМП»</w:t>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210,0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220,0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230,0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240,0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26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120,0</w:t>
            </w:r>
          </w:p>
        </w:tc>
      </w:tr>
      <w:tr>
        <w:trPr/>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Спортивная школа</w:t>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100,0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105,0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115,0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120,0</w:t>
            </w:r>
          </w:p>
        </w:tc>
      </w:tr>
      <w:tr>
        <w:trPr>
          <w:trHeight w:val="70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lang w:eastAsia="ar-SA"/>
              </w:rPr>
            </w:pPr>
            <w:r>
              <w:rPr>
                <w:rFonts w:cs="Times New Roman" w:ascii="PT Astra Sans" w:hAnsi="PT Astra Sans"/>
                <w:sz w:val="24"/>
                <w:szCs w:val="24"/>
                <w:lang w:eastAsia="ar-SA"/>
              </w:rPr>
              <w:t>Обслуживание автоматической пожарной сигнализации учреждений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PT Astra Sans" w:hAnsi="PT Astra Sans" w:cs="Times New Roman"/>
                <w:sz w:val="24"/>
                <w:szCs w:val="24"/>
                <w:lang w:eastAsia="ar-SA"/>
              </w:rPr>
            </w:pPr>
            <w:r>
              <w:rPr>
                <w:rFonts w:cs="Times New Roman" w:ascii="PT Astra Sans" w:hAnsi="PT Astra Sans"/>
                <w:sz w:val="24"/>
                <w:szCs w:val="24"/>
                <w:lang w:eastAsia="ar-SA"/>
              </w:rPr>
              <w:t>- Подростковый клуб</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26,0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30,0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30,0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35,0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Установка аншлагов на водоемах</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lang w:eastAsia="ar-SA"/>
              </w:rPr>
            </w:pPr>
            <w:r>
              <w:rPr>
                <w:rFonts w:cs="Times New Roman" w:ascii="PT Astra Sans" w:hAnsi="PT Astra Sans"/>
                <w:sz w:val="24"/>
                <w:szCs w:val="24"/>
                <w:lang w:eastAsia="ar-SA"/>
              </w:rPr>
              <w:t>Сельские поселения</w:t>
            </w:r>
          </w:p>
          <w:p>
            <w:pPr>
              <w:pStyle w:val="Normal"/>
              <w:widowControl w:val="false"/>
              <w:spacing w:lineRule="auto" w:line="240" w:before="0" w:after="0"/>
              <w:rPr>
                <w:rFonts w:ascii="PT Astra Sans" w:hAnsi="PT Astra Sans" w:cs="Times New Roman"/>
                <w:sz w:val="24"/>
                <w:szCs w:val="24"/>
                <w:lang w:eastAsia="ar-SA"/>
              </w:rPr>
            </w:pPr>
            <w:r>
              <w:rPr>
                <w:rFonts w:cs="Times New Roman" w:ascii="PT Astra Sans" w:hAnsi="PT Astra Sans"/>
                <w:sz w:val="24"/>
                <w:szCs w:val="24"/>
                <w:lang w:eastAsia="ar-SA"/>
              </w:rPr>
              <w:t>(Кр.Бор, Салауши, Кичкетан, Шаршада, г.Агрыз)</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65,0</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65,0</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65,0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65,0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65,0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Резервный фонд Агрызского муниципального района (для ЧС)</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Исполнительный комитет Агрызского муниципального района РТ</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4052,5</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4052,5</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4052,5</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4052,5</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4052,5</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Мероприятия по повышению эксплуатационной надежности ГТС</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Сельские поселения</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812,4</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812,4</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812,4</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812,4</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812,4</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Содержание ЕДДС</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(УГЗ Агрызского муниципального района)</w:t>
            </w:r>
          </w:p>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ЕДДС</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4578,1</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5031,3</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5529,9</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6050,0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6650,0</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PT Astra Sans" w:hAnsi="PT Astra Sans" w:cs="Times New Roman"/>
                <w:b/>
                <w:sz w:val="24"/>
                <w:szCs w:val="24"/>
              </w:rPr>
            </w:pPr>
            <w:r>
              <w:rPr>
                <w:rFonts w:cs="Times New Roman" w:ascii="PT Astra Sans" w:hAnsi="PT Astra Sans"/>
                <w:b/>
                <w:sz w:val="24"/>
                <w:szCs w:val="24"/>
              </w:rPr>
            </w:r>
          </w:p>
        </w:tc>
        <w:tc>
          <w:tcPr>
            <w:tcW w:w="41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Содержание спасательного поста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sz w:val="24"/>
                <w:szCs w:val="24"/>
              </w:rPr>
            </w:pPr>
            <w:r>
              <w:rPr>
                <w:rFonts w:cs="Times New Roman" w:ascii="PT Astra Sans" w:hAnsi="PT Astra Sans"/>
                <w:sz w:val="24"/>
                <w:szCs w:val="24"/>
              </w:rPr>
              <w:t>Красноборское сельское поселение Агрызского муниципального района</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sz w:val="24"/>
                <w:szCs w:val="24"/>
              </w:rPr>
            </w:pPr>
            <w:r>
              <w:rPr>
                <w:rFonts w:cs="Times New Roman" w:ascii="PT Astra Sans" w:hAnsi="PT Astra Sans"/>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974,6</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1038,1</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1108,0</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1158,0</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1200,0</w:t>
            </w:r>
          </w:p>
        </w:tc>
      </w:tr>
      <w:tr>
        <w:trPr/>
        <w:tc>
          <w:tcPr>
            <w:tcW w:w="756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PT Astra Sans" w:hAnsi="PT Astra Sans" w:cs="Times New Roman"/>
                <w:b/>
                <w:sz w:val="24"/>
                <w:szCs w:val="24"/>
              </w:rPr>
            </w:pPr>
            <w:r>
              <w:rPr>
                <w:rFonts w:cs="Times New Roman" w:ascii="PT Astra Sans" w:hAnsi="PT Astra Sans"/>
                <w:b/>
                <w:sz w:val="24"/>
                <w:szCs w:val="24"/>
              </w:rPr>
              <w:t>ИТОГО</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МБ</w:t>
            </w:r>
          </w:p>
        </w:tc>
        <w:tc>
          <w:tcPr>
            <w:tcW w:w="1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13925,6</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14928,3</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15562,8</w:t>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16068,9</w:t>
            </w:r>
          </w:p>
        </w:tc>
        <w:tc>
          <w:tcPr>
            <w:tcW w:w="13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cs="Times New Roman"/>
                <w:b/>
                <w:sz w:val="24"/>
                <w:szCs w:val="24"/>
              </w:rPr>
            </w:pPr>
            <w:r>
              <w:rPr>
                <w:rFonts w:cs="Times New Roman" w:ascii="PT Astra Sans" w:hAnsi="PT Astra Sans"/>
                <w:b/>
                <w:sz w:val="24"/>
                <w:szCs w:val="24"/>
              </w:rPr>
              <w:t>17296,9</w:t>
            </w:r>
          </w:p>
        </w:tc>
      </w:tr>
    </w:tbl>
    <w:p>
      <w:pPr>
        <w:pStyle w:val="Normal"/>
        <w:tabs>
          <w:tab w:val="clear" w:pos="708"/>
          <w:tab w:val="left" w:pos="567" w:leader="none"/>
        </w:tabs>
        <w:spacing w:lineRule="exact" w:line="317" w:before="0" w:after="0"/>
        <w:jc w:val="both"/>
        <w:rPr>
          <w:rFonts w:ascii="PT Astra Sans" w:hAnsi="PT Astra Sans" w:cs="Times New Roman"/>
          <w:b/>
          <w:sz w:val="24"/>
          <w:szCs w:val="24"/>
        </w:rPr>
      </w:pPr>
      <w:r>
        <w:rPr>
          <w:rFonts w:cs="Times New Roman" w:ascii="PT Astra Sans" w:hAnsi="PT Astra Sans"/>
          <w:b/>
          <w:sz w:val="24"/>
          <w:szCs w:val="24"/>
        </w:rPr>
      </w:r>
    </w:p>
    <w:sectPr>
      <w:type w:val="nextPage"/>
      <w:pgSz w:orient="landscape" w:w="16838" w:h="11906"/>
      <w:pgMar w:left="851" w:right="567"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Symbol">
    <w:charset w:val="01"/>
    <w:family w:val="roman"/>
    <w:pitch w:val="default"/>
  </w:font>
  <w:font w:name="PT Astra Serif">
    <w:charset w:val="01"/>
    <w:family w:val="roman"/>
    <w:pitch w:val="default"/>
  </w:font>
  <w:font w:name="Verdana">
    <w:charset w:val="01"/>
    <w:family w:val="roman"/>
    <w:pitch w:val="default"/>
  </w:font>
  <w:font w:name="Arial">
    <w:charset w:val="01"/>
    <w:family w:val="roman"/>
    <w:pitch w:val="default"/>
  </w:font>
  <w:font w:name="PT Astra San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92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3"/>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rPr>
      <w:color w:val="800080"/>
      <w:u w:val="single"/>
    </w:rPr>
  </w:style>
  <w:style w:type="character" w:styleId="FontStyle41">
    <w:name w:val="Font Style41"/>
    <w:qFormat/>
    <w:rPr>
      <w:rFonts w:ascii="Times New Roman" w:hAnsi="Times New Roman" w:cs="Times New Roman"/>
      <w:sz w:val="24"/>
      <w:szCs w:val="24"/>
    </w:rPr>
  </w:style>
  <w:style w:type="character" w:styleId="WW8Num2z0">
    <w:name w:val="WW8Num2z0"/>
    <w:qFormat/>
    <w:rPr>
      <w:rFonts w:ascii="Symbol" w:hAnsi="Symbol" w:cs="Symbol"/>
    </w:rPr>
  </w:style>
  <w:style w:type="character" w:styleId="WW8Num3z0">
    <w:name w:val="WW8Num3z0"/>
    <w:qFormat/>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link w:val="Style15"/>
    <w:uiPriority w:val="99"/>
    <w:semiHidden/>
    <w:unhideWhenUsed/>
    <w:rsid w:val="00057a30"/>
    <w:pPr>
      <w:spacing w:before="0" w:after="12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7">
    <w:name w:val="Колонтитул"/>
    <w:basedOn w:val="Normal"/>
    <w:qFormat/>
    <w:pPr/>
    <w:rPr/>
  </w:style>
  <w:style w:type="paragraph" w:styleId="Style28">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29">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0"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1">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2">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3"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ru-RU"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agryz.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LibreOffice/7.5.6.2$Linux_X86_64 LibreOffice_project/50$Build-2</Application>
  <AppVersion>15.0000</AppVersion>
  <Pages>13</Pages>
  <Words>2610</Words>
  <Characters>19050</Characters>
  <CharactersWithSpaces>21169</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2026-01-14T11:10:14Z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