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6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2"/>
        <w:gridCol w:w="5054"/>
      </w:tblGrid>
      <w:tr>
        <w:trPr/>
        <w:tc>
          <w:tcPr>
            <w:tcW w:w="48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утверждении муниципальной программы «Развитие муниципальной службы в Агрызском муниципальном районе Республики Татарстан на 2026-2028 годы»</w:t>
            </w:r>
          </w:p>
        </w:tc>
        <w:tc>
          <w:tcPr>
            <w:tcW w:w="505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PT Astra Serif" w:ascii="PT Astra Serif" w:hAnsi="PT Astra Serif"/>
          <w:bCs/>
          <w:color w:val="000000"/>
          <w:sz w:val="28"/>
          <w:szCs w:val="28"/>
          <w:lang w:bidi="ru-RU"/>
        </w:rPr>
        <w:tab/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 xml:space="preserve">В соответствии с Федеральным законом от 2 марта 2007 года №25-ФЗ </w:t>
        <w:br/>
        <w:t>«О муниципальной службе в Российской Федерации», Кодексом Республики Татарстан о муниципальной службе, постановлением Кабинета Министров Республики Татарстан от 22.11.2013 №910 «Об утверждении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</w:t>
      </w:r>
      <w:r>
        <w:rPr>
          <w:rFonts w:eastAsia="Calibri" w:cs="PT Astra Serif" w:ascii="PT Astra Sans" w:hAnsi="PT Astra Sans"/>
          <w:bCs/>
          <w:color w:val="000000" w:themeColor="text1"/>
          <w:sz w:val="24"/>
          <w:szCs w:val="24"/>
          <w:lang w:bidi="ru-RU"/>
        </w:rPr>
        <w:t xml:space="preserve">,  </w:t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>Уставом муниципального образования «Агрызский  муниципальный район Республики Татарстан»,</w:t>
      </w:r>
      <w:r>
        <w:rPr>
          <w:rFonts w:eastAsia="Calibri" w:cs="PT Astra Serif" w:ascii="PT Astra Sans" w:hAnsi="PT Astra Sans"/>
          <w:bCs/>
          <w:i/>
          <w:color w:val="000000"/>
          <w:sz w:val="24"/>
          <w:szCs w:val="24"/>
          <w:lang w:bidi="ru-RU"/>
        </w:rPr>
        <w:t xml:space="preserve"> </w:t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>Исполнительный комитет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ПОСТАНОВЛЯЕТ: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 Утвердить прилагаемую муниципальную программу «Развитие муниципальной службы в Агрызском муниципальном районе Республики Татарстан на 2026-2028 годы» (далее – муниципальная программа);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2. Рекомендовать Финансово-бюджетной палате Агрызского муниципального района Республики Татарстан обеспечить финансирование муниципальной программы.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/>
      </w:pPr>
      <w:r>
        <w:rPr>
          <w:rFonts w:ascii="PT Astra Sans" w:hAnsi="PT Astra Sans"/>
          <w:color w:val="000000"/>
          <w:sz w:val="24"/>
          <w:szCs w:val="24"/>
        </w:rPr>
        <w:t>3.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r>
        <w:rPr>
          <w:rFonts w:ascii="PT Astra Sans" w:hAnsi="PT Astra Sans"/>
          <w:color w:val="000000"/>
          <w:sz w:val="24"/>
          <w:szCs w:val="24"/>
          <w:lang w:val="en-US"/>
        </w:rPr>
        <w:t>https</w:t>
      </w:r>
      <w:r>
        <w:rPr>
          <w:rFonts w:ascii="PT Astra Sans" w:hAnsi="PT Astra Sans"/>
          <w:color w:val="000000"/>
          <w:sz w:val="24"/>
          <w:szCs w:val="24"/>
        </w:rPr>
        <w:t>://</w:t>
      </w:r>
      <w:r>
        <w:rPr>
          <w:rFonts w:ascii="PT Astra Sans" w:hAnsi="PT Astra Sans"/>
          <w:color w:val="000000"/>
          <w:sz w:val="24"/>
          <w:szCs w:val="24"/>
          <w:lang w:val="en-US"/>
        </w:rPr>
        <w:t>agryz</w:t>
      </w:r>
      <w:r>
        <w:rPr>
          <w:rFonts w:ascii="PT Astra Sans" w:hAnsi="PT Astra Sans"/>
          <w:color w:val="000000"/>
          <w:sz w:val="24"/>
          <w:szCs w:val="24"/>
        </w:rPr>
        <w:t>.</w:t>
      </w:r>
      <w:r>
        <w:rPr>
          <w:rFonts w:ascii="PT Astra Sans" w:hAnsi="PT Astra Sans"/>
          <w:color w:val="000000"/>
          <w:sz w:val="24"/>
          <w:szCs w:val="24"/>
          <w:lang w:val="en-US"/>
        </w:rPr>
        <w:t>tatarstan</w:t>
      </w:r>
      <w:r>
        <w:rPr>
          <w:rFonts w:ascii="PT Astra Sans" w:hAnsi="PT Astra Sans"/>
          <w:color w:val="000000"/>
          <w:sz w:val="24"/>
          <w:szCs w:val="24"/>
        </w:rPr>
        <w:t>.</w:t>
      </w:r>
      <w:r>
        <w:rPr>
          <w:rFonts w:ascii="PT Astra Sans" w:hAnsi="PT Astra Sans"/>
          <w:color w:val="000000"/>
          <w:sz w:val="24"/>
          <w:szCs w:val="24"/>
          <w:lang w:val="en-US"/>
        </w:rPr>
        <w:t>ru</w:t>
      </w:r>
      <w:r>
        <w:rPr>
          <w:rFonts w:ascii="PT Astra Sans" w:hAnsi="PT Astra Sans"/>
          <w:color w:val="000000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2">
        <w:r>
          <w:rPr>
            <w:rFonts w:ascii="PT Astra Sans" w:hAnsi="PT Astra Sans"/>
            <w:color w:val="000000"/>
            <w:sz w:val="24"/>
            <w:szCs w:val="24"/>
            <w:lang w:val="en-US"/>
          </w:rPr>
          <w:t>https</w:t>
        </w:r>
        <w:r>
          <w:rPr>
            <w:rFonts w:ascii="PT Astra Sans" w:hAnsi="PT Astra Sans"/>
            <w:color w:val="000000"/>
            <w:sz w:val="24"/>
            <w:szCs w:val="24"/>
          </w:rPr>
          <w:t>://</w:t>
        </w:r>
        <w:r>
          <w:rPr>
            <w:rFonts w:ascii="PT Astra Sans" w:hAnsi="PT Astra Sans"/>
            <w:color w:val="000000"/>
            <w:sz w:val="24"/>
            <w:szCs w:val="24"/>
            <w:lang w:val="en-US"/>
          </w:rPr>
          <w:t>pravo</w:t>
        </w:r>
        <w:r>
          <w:rPr>
            <w:rFonts w:ascii="PT Astra Sans" w:hAnsi="PT Astra Sans"/>
            <w:color w:val="000000"/>
            <w:sz w:val="24"/>
            <w:szCs w:val="24"/>
          </w:rPr>
          <w:t>.</w:t>
        </w:r>
        <w:r>
          <w:rPr>
            <w:rFonts w:ascii="PT Astra Sans" w:hAnsi="PT Astra Sans"/>
            <w:color w:val="000000"/>
            <w:sz w:val="24"/>
            <w:szCs w:val="24"/>
            <w:lang w:val="en-US"/>
          </w:rPr>
          <w:t>tatarstan</w:t>
        </w:r>
        <w:r>
          <w:rPr>
            <w:rFonts w:ascii="PT Astra Sans" w:hAnsi="PT Astra Sans"/>
            <w:color w:val="000000"/>
            <w:sz w:val="24"/>
            <w:szCs w:val="24"/>
          </w:rPr>
          <w:t>.</w:t>
        </w:r>
        <w:r>
          <w:rPr>
            <w:rFonts w:ascii="PT Astra Sans" w:hAnsi="PT Astra Sans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ans" w:hAnsi="PT Astra Sans"/>
          <w:color w:val="000000"/>
          <w:sz w:val="24"/>
          <w:szCs w:val="24"/>
        </w:rPr>
        <w:t>) в информационно-телекоммуникационной сети Интернет.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bCs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sz w:val="24"/>
          <w:szCs w:val="24"/>
        </w:rPr>
        <w:t>Руководитель</w:t>
        <w:tab/>
        <w:tab/>
        <w:tab/>
        <w:tab/>
        <w:t xml:space="preserve">          </w:t>
        <w:tab/>
        <w:t xml:space="preserve">       </w:t>
        <w:tab/>
        <w:t xml:space="preserve">                                                            И.Х. Салихов</w:t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bookmarkStart w:id="0" w:name="_GoBack"/>
      <w:bookmarkEnd w:id="0"/>
      <w:r>
        <w:rPr>
          <w:rFonts w:ascii="PT Astra Sans" w:hAnsi="PT Astra Sans"/>
          <w:sz w:val="24"/>
          <w:szCs w:val="24"/>
        </w:rPr>
        <w:t>Утверждена</w:t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постановлением Исполнительного комитета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5954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от 23.12.2025 № 351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Муниципальная программа «Развитие муниципальной службы в Агрызском муниципальном районе Республики Татарстан на 2026-2028 годы»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 w:themeColor="text1"/>
          <w:sz w:val="24"/>
          <w:szCs w:val="24"/>
        </w:rPr>
        <w:t>I. Оценка текущего состояния в сфере муниципальной</w:t>
      </w:r>
      <w:r>
        <w:rPr>
          <w:rFonts w:ascii="PT Astra Sans" w:hAnsi="PT Astra Sans"/>
          <w:b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 w:themeColor="text1"/>
          <w:sz w:val="24"/>
          <w:szCs w:val="24"/>
        </w:rPr>
        <w:t xml:space="preserve">службы </w:t>
      </w:r>
      <w:r>
        <w:rPr>
          <w:rFonts w:ascii="PT Astra Sans" w:hAnsi="PT Astra Sans"/>
          <w:b/>
          <w:sz w:val="24"/>
          <w:szCs w:val="24"/>
        </w:rPr>
        <w:t xml:space="preserve">в Агрызском муниципальном районе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на 2026-2028 годы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 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Важнейшим условием динамичного развития органов местного самоуправления является эффективная система муниципального управления.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В органах местного самоуправления Агрызского муниципального района Республики Татарстан (далее – Агрызский муниципальный район) выстроена единая кадровая политика, соответствующая современным требованиям и направленная на повышение эффективности деятельности органов местного самоуправления в целях повышения качества жизни населения.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Формирование эффективного кадрового состава муниципальной службы является одним из приоритетных направлений реализуемой в </w:t>
      </w:r>
      <w:r>
        <w:rPr>
          <w:rFonts w:ascii="PT Astra Sans" w:hAnsi="PT Astra Sans"/>
          <w:sz w:val="24"/>
          <w:szCs w:val="24"/>
        </w:rPr>
        <w:t xml:space="preserve">Агрызском муниципальном районе </w:t>
      </w:r>
      <w:r>
        <w:rPr>
          <w:rFonts w:ascii="PT Astra Sans" w:hAnsi="PT Astra Sans"/>
          <w:color w:val="000000" w:themeColor="text1"/>
          <w:sz w:val="24"/>
          <w:szCs w:val="24"/>
        </w:rPr>
        <w:t>кадровой политики.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>В настоящее время на основании федерального законодательства функционируют системы подбора и комплексной оценки кадрового потенциала государственных органов и органов местного самоуправления, оценки управленческих кадров, формирования кадровых резервов, которые позволяют оперативно замещать рядовые и управленческие должности высококвалифицированными кадрами.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Агрызском муниципальном районе</w:t>
      </w:r>
      <w:r>
        <w:rPr>
          <w:rFonts w:ascii="PT Astra Sans" w:hAnsi="PT Astra Sans"/>
          <w:color w:val="000000" w:themeColor="text1"/>
          <w:sz w:val="24"/>
          <w:szCs w:val="24"/>
        </w:rPr>
        <w:t xml:space="preserve"> сформирована и функционирует комплексная система подготовки муниципальных служащих, которая обеспечивает охват всех категорий служащих и непрерывность их профессионального развития. Ведется регулярная работа по внедрению в образовательный процесс современных технологий обучения, разработана и используется мобильная информационно-образовательная платформа.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В рамках сформированной системы обучения кадрового состава органов местного самоуправления реализуется цикл специальных программ обучения для руководителей и специалистов органов местного самоуправления муниципальных районов и городских округов, глав сельских поселений, заместителей руководителей исполнительных комитетов сельских поселений и других категорий. Важно продолжить на регулярной основе повышение квалификации и уровня профессиональной подготовки муниципальных кадров.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В целях обеспечения открытости муниципальной службы и доступности общественному контролю на официальном сайте муниципального образования </w:t>
      </w:r>
      <w:r>
        <w:rPr>
          <w:rFonts w:ascii="PT Astra Sans" w:hAnsi="PT Astra Sans"/>
          <w:sz w:val="24"/>
          <w:szCs w:val="24"/>
        </w:rPr>
        <w:t>Агрызский муниципальный район</w:t>
      </w:r>
      <w:r>
        <w:rPr>
          <w:rFonts w:ascii="PT Astra Sans" w:hAnsi="PT Astra Sans"/>
          <w:color w:val="000000" w:themeColor="text1"/>
          <w:sz w:val="24"/>
          <w:szCs w:val="24"/>
        </w:rPr>
        <w:t xml:space="preserve"> размещается актуальная информация о вакантных должностях, о порядке поступления на муниципальную службу, о работе по профилактике коррупционных и иных правонарушений.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Наряду с государственным управлением в системе муниципального управления особое внимание уделяется совершенствованию и повышению эффективности кадровой работы за счет внедрения и использования информационных технологий. Благодаря начатой в 2013 году реализации проекта по цифровизации кадровой работы к настоящему времени сформировано единое информационное пространство по управлению персоналом, каждый элемент которого вплетен в общий процесс кадровой работы. Центральным звеном информационного пространства является государственная информационная система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система), которая способствовала внедрению единых стандартов кадровой работы, созданию единой учетной политики и повышению эффективности деятельности муниципальной службы за счет оптимизации кадровых процессов.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color w:val="000000" w:themeColor="text1"/>
          <w:sz w:val="24"/>
          <w:szCs w:val="24"/>
        </w:rPr>
        <w:t>II. Описание приоритетов и целей муниципальной политики</w:t>
      </w:r>
      <w:r>
        <w:rPr>
          <w:rFonts w:ascii="PT Astra Sans" w:hAnsi="PT Astra Sans"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в Агрызском муниципальном районе</w:t>
      </w:r>
      <w:r>
        <w:rPr>
          <w:rFonts w:ascii="PT Astra Sans" w:hAnsi="PT Astra Sans"/>
          <w:b/>
          <w:bCs/>
          <w:color w:val="000000" w:themeColor="text1"/>
          <w:sz w:val="24"/>
          <w:szCs w:val="24"/>
        </w:rPr>
        <w:t xml:space="preserve"> в сфере реализации муниципальной</w:t>
      </w:r>
      <w:r>
        <w:rPr>
          <w:rFonts w:ascii="PT Astra Sans" w:hAnsi="PT Astra Sans"/>
          <w:color w:val="000000" w:themeColor="text1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color w:val="000000" w:themeColor="text1"/>
          <w:sz w:val="24"/>
          <w:szCs w:val="24"/>
        </w:rPr>
        <w:t>программы</w:t>
      </w:r>
      <w:r>
        <w:rPr>
          <w:rFonts w:ascii="PT Astra Sans" w:hAnsi="PT Astra Sans"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 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Муниципальная программа «Развитие муниципальной службы </w:t>
      </w:r>
      <w:r>
        <w:rPr>
          <w:rFonts w:ascii="PT Astra Sans" w:hAnsi="PT Astra Sans"/>
          <w:sz w:val="24"/>
          <w:szCs w:val="24"/>
        </w:rPr>
        <w:t>в Агрызском муниципальном районе</w:t>
      </w:r>
      <w:r>
        <w:rPr>
          <w:rFonts w:ascii="PT Astra Sans" w:hAnsi="PT Astra Sans"/>
          <w:i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Республики Татарстан на 2026-2028 годы</w:t>
      </w:r>
      <w:r>
        <w:rPr>
          <w:rFonts w:ascii="PT Astra Sans" w:hAnsi="PT Astra Sans"/>
          <w:color w:val="000000" w:themeColor="text1"/>
          <w:sz w:val="24"/>
          <w:szCs w:val="24"/>
        </w:rPr>
        <w:t xml:space="preserve">» направлена на развитие муниципальной службы в </w:t>
      </w:r>
      <w:r>
        <w:rPr>
          <w:rFonts w:ascii="PT Astra Sans" w:hAnsi="PT Astra Sans"/>
          <w:sz w:val="24"/>
          <w:szCs w:val="24"/>
        </w:rPr>
        <w:t>районе</w:t>
      </w:r>
      <w:r>
        <w:rPr>
          <w:rFonts w:ascii="PT Astra Sans" w:hAnsi="PT Astra Sans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ascii="PT Astra Sans" w:hAnsi="PT Astra Sans"/>
          <w:sz w:val="24"/>
          <w:szCs w:val="24"/>
        </w:rPr>
        <w:t xml:space="preserve">Приоритеты муниципальной программы соответствуют </w:t>
      </w:r>
      <w:hyperlink r:id="rId3">
        <w:r>
          <w:rPr>
            <w:rFonts w:ascii="PT Astra Sans" w:hAnsi="PT Astra Sans"/>
            <w:sz w:val="24"/>
            <w:szCs w:val="24"/>
          </w:rPr>
          <w:t>Указу</w:t>
        </w:r>
      </w:hyperlink>
      <w:r>
        <w:rPr>
          <w:rFonts w:ascii="PT Astra Sans" w:hAnsi="PT Astra Sans"/>
          <w:sz w:val="24"/>
          <w:szCs w:val="24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</w:t>
      </w:r>
      <w:hyperlink r:id="rId4">
        <w:r>
          <w:rPr>
            <w:rFonts w:ascii="PT Astra Sans" w:hAnsi="PT Astra Sans"/>
            <w:sz w:val="24"/>
            <w:szCs w:val="24"/>
          </w:rPr>
          <w:t>Стратегии</w:t>
        </w:r>
      </w:hyperlink>
      <w:r>
        <w:rPr>
          <w:rFonts w:ascii="PT Astra Sans" w:hAnsi="PT Astra Sans"/>
          <w:sz w:val="24"/>
          <w:szCs w:val="24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№ 40-ЗРТ </w:t>
        <w:br/>
        <w:t>«Об утверждении Стратегии социально-экономического развития Республики Татарстан до 2030 года» (далее – Стратегия-2030).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color w:val="000000" w:themeColor="text1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I</w:t>
      </w:r>
      <w:r>
        <w:rPr>
          <w:rFonts w:ascii="PT Astra Sans" w:hAnsi="PT Astra Sans"/>
          <w:b/>
          <w:bCs/>
          <w:sz w:val="24"/>
          <w:szCs w:val="24"/>
          <w:lang w:val="en-US"/>
        </w:rPr>
        <w:t>II</w:t>
      </w:r>
      <w:r>
        <w:rPr>
          <w:rFonts w:ascii="PT Astra Sans" w:hAnsi="PT Astra Sans"/>
          <w:b/>
          <w:bCs/>
          <w:sz w:val="24"/>
          <w:szCs w:val="24"/>
        </w:rPr>
        <w:t>. Задачи муниципального управления, способы их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sz w:val="24"/>
          <w:szCs w:val="24"/>
        </w:rPr>
        <w:t xml:space="preserve">эффективного решения </w:t>
        <w:br/>
        <w:t>в сфере развития муниципальной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sz w:val="24"/>
          <w:szCs w:val="24"/>
        </w:rPr>
        <w:t xml:space="preserve">службы в </w:t>
      </w:r>
      <w:r>
        <w:rPr>
          <w:rFonts w:ascii="PT Astra Sans" w:hAnsi="PT Astra Sans"/>
          <w:b/>
          <w:sz w:val="24"/>
          <w:szCs w:val="24"/>
        </w:rPr>
        <w:t xml:space="preserve"> Агрызском муниципальном районе</w:t>
      </w:r>
      <w:r>
        <w:rPr>
          <w:rFonts w:ascii="PT Astra Sans" w:hAnsi="PT Astra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color w:val="000000" w:themeColor="text1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Для достижения стратегических целей и задач социально-экономического развития Республики Татарстан определены цели и задачи, разработаны структура и система показателей муниципальной программы </w:t>
      </w:r>
      <w:r>
        <w:rPr>
          <w:rFonts w:ascii="PT Astra Sans" w:hAnsi="PT Astra Sans"/>
          <w:sz w:val="24"/>
          <w:szCs w:val="24"/>
        </w:rPr>
        <w:t>Агрызского муниципального района</w:t>
      </w:r>
      <w:r>
        <w:rPr>
          <w:rFonts w:ascii="PT Astra Sans" w:hAnsi="PT Astra Sans"/>
          <w:color w:val="000000" w:themeColor="text1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  <w:t xml:space="preserve">Цели </w:t>
      </w:r>
      <w:r>
        <w:rPr>
          <w:rFonts w:ascii="PT Astra Sans" w:hAnsi="PT Astra Sans"/>
          <w:color w:val="000000" w:themeColor="text1"/>
          <w:sz w:val="24"/>
          <w:szCs w:val="24"/>
          <w:lang w:val="tt-RU"/>
        </w:rPr>
        <w:t xml:space="preserve">и задачи </w:t>
      </w:r>
      <w:r>
        <w:rPr>
          <w:rFonts w:ascii="PT Astra Sans" w:hAnsi="PT Astra Sans"/>
          <w:color w:val="000000" w:themeColor="text1"/>
          <w:sz w:val="24"/>
          <w:szCs w:val="24"/>
        </w:rPr>
        <w:t>муниципальной программы, соответствуют целям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(далее – государственная программа).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color w:val="000000" w:themeColor="text1"/>
          <w:sz w:val="24"/>
          <w:szCs w:val="24"/>
        </w:rPr>
      </w:pPr>
      <w:r>
        <w:rPr>
          <w:rFonts w:ascii="PT Astra Sans" w:hAnsi="PT Astra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муниципальной программы «Развитие</w:t>
      </w:r>
      <w:r>
        <w:rPr>
          <w:rFonts w:ascii="PT Astra Sans" w:hAnsi="PT Astra Sans"/>
          <w:b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sz w:val="24"/>
          <w:szCs w:val="24"/>
        </w:rPr>
        <w:t xml:space="preserve">муниципальной службы </w:t>
      </w:r>
      <w:r>
        <w:rPr>
          <w:rFonts w:ascii="PT Astra Sans" w:hAnsi="PT Astra Sans"/>
          <w:b/>
          <w:sz w:val="24"/>
          <w:szCs w:val="24"/>
        </w:rPr>
        <w:t>Агрызского муниципального района</w:t>
      </w:r>
      <w:r>
        <w:rPr>
          <w:rFonts w:ascii="PT Astra Sans" w:hAnsi="PT Astra Sans"/>
          <w:b/>
          <w:i/>
          <w:sz w:val="24"/>
          <w:szCs w:val="24"/>
        </w:rPr>
        <w:t xml:space="preserve"> </w:t>
      </w:r>
      <w:r>
        <w:rPr>
          <w:rFonts w:ascii="PT Astra Sans" w:hAnsi="PT Astra Sans"/>
          <w:b/>
          <w:sz w:val="24"/>
          <w:szCs w:val="24"/>
        </w:rPr>
        <w:t>Республики Татарстан на 2026-2028 годы</w:t>
      </w:r>
      <w:r>
        <w:rPr>
          <w:rFonts w:ascii="PT Astra Sans" w:hAnsi="PT Astra Sans"/>
          <w:b/>
          <w:bCs/>
          <w:sz w:val="24"/>
          <w:szCs w:val="24"/>
        </w:rPr>
        <w:t>»</w:t>
      </w:r>
      <w:r>
        <w:rPr>
          <w:rFonts w:ascii="PT Astra Sans" w:hAnsi="PT Astra Sans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1. Основные положения</w:t>
      </w:r>
      <w:r>
        <w:rPr>
          <w:rFonts w:ascii="PT Astra Sans" w:hAnsi="PT Astra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  </w:t>
      </w:r>
    </w:p>
    <w:tbl>
      <w:tblPr>
        <w:tblW w:w="10199" w:type="dxa"/>
        <w:jc w:val="left"/>
        <w:tblInd w:w="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1" w:val="04a0" w:noHBand="0" w:lastColumn="0" w:firstColumn="1" w:lastRow="0" w:firstRow="1"/>
      </w:tblPr>
      <w:tblGrid>
        <w:gridCol w:w="5002"/>
        <w:gridCol w:w="5196"/>
      </w:tblGrid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-93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Муниципальная программа «Развитие муниципальной службы в Агрызском муниципальном районе Республики Татарстан на 2026-2028 годы»</w:t>
            </w:r>
          </w:p>
        </w:tc>
      </w:tr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48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Заказчик муниципальной 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Исполнительный комитет Агрызского муниципального района Республики Татарстан</w:t>
            </w:r>
          </w:p>
        </w:tc>
      </w:tr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48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Разработчик муниципальной 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48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Исполнители муниципальной 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Органы местного самоуправления муниципальных образований Агрызского муниципального района Республики Татарстан (по согласованию) и их структурные подразделения</w:t>
            </w:r>
          </w:p>
        </w:tc>
      </w:tr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-93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 Повышение эффективности исполнения органами местного самоуправления Агрызского муниципального района возложенных на них полномочий.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 Внедрение современных технологий в кадровую работу на муниципальной службе в Агрызском муниципальном районе</w:t>
            </w:r>
          </w:p>
        </w:tc>
      </w:tr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-93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 Повышение результативности деятельности органов местного самоуправления Агрызского муниципального района, в том числе через совершенствование их организационной структуры и штатной численности.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 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 Развитие человеческого капитала в сфере муниципального управления и формирование образовательной среды полного цикла для муниципальных служащих.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 Построение эффективной системы мотивации, стимулирования на муниципальной службе.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 Совершенствование служебной культуры органов местного самоуправления, развитие лидерства и патриотизма в системе муниципальной службы.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 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 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8. Нормативное и методическое обеспечение муниципальной службы.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9. Использование информационно-коммуникационных технологий в кадровой работе для оптимизации управления кадровым составом муниципальной службы.</w:t>
            </w:r>
          </w:p>
        </w:tc>
      </w:tr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-93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2026 - 2028 годы</w:t>
            </w:r>
          </w:p>
        </w:tc>
      </w:tr>
      <w:tr>
        <w:trPr/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-93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Объемы финансового обеспечения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-93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Объем финансового обеспечения за весь период реализации составляет 900,0 тыс. рублей,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 2026 году – 300,0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 2027 году – 300,0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 2028 году – 300,0 тыс.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sectPr>
          <w:type w:val="nextPage"/>
          <w:pgSz w:w="11906" w:h="16838"/>
          <w:pgMar w:left="1134" w:right="701" w:gutter="0" w:header="0" w:top="806" w:footer="0" w:bottom="1135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2. Показатели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  </w:t>
      </w:r>
    </w:p>
    <w:tbl>
      <w:tblPr>
        <w:tblW w:w="17302" w:type="dxa"/>
        <w:jc w:val="left"/>
        <w:tblInd w:w="1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1" w:val="04a0" w:noHBand="0" w:lastColumn="0" w:firstColumn="1" w:lastRow="0" w:firstRow="1"/>
      </w:tblPr>
      <w:tblGrid>
        <w:gridCol w:w="574"/>
        <w:gridCol w:w="4111"/>
        <w:gridCol w:w="1844"/>
        <w:gridCol w:w="1417"/>
        <w:gridCol w:w="850"/>
        <w:gridCol w:w="851"/>
        <w:gridCol w:w="851"/>
        <w:gridCol w:w="4540"/>
        <w:gridCol w:w="16"/>
        <w:gridCol w:w="2246"/>
      </w:tblGrid>
      <w:tr>
        <w:trPr>
          <w:tblHeader w:val="true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r>
              <w:rPr>
                <w:rFonts w:ascii="PT Astra Sans" w:hAnsi="PT Astra Sans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Цели/задачи/показатели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Ответственныйисполнитель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Период, год</w:t>
            </w:r>
          </w:p>
        </w:tc>
        <w:tc>
          <w:tcPr>
            <w:tcW w:w="45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1" w:right="157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blHeader w:val="true"/>
        </w:trPr>
        <w:tc>
          <w:tcPr>
            <w:tcW w:w="57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41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84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2028</w:t>
            </w:r>
          </w:p>
        </w:tc>
        <w:tc>
          <w:tcPr>
            <w:tcW w:w="4556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150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эффективности исполнения органами местного самоуправления Агрызского муниципального района возложенных на них полномочий. Внедрение современных технологий в кадровую работу на муниципальной службе Агрызского муниципального района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14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5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 Исполнительного комитета Агрызского муниципального района Республики Татарстан (далее – отдел кадров)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>Актуализация правовых актов органов местного самоуправления, связанных с поступлением на муниципальную службу и ее прохождением, с учетом изменений законодательства Российской Федерации и Республики Татарстан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14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5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Развитие человеческого капитала в сфере муниципального управления и формирование образовательной среды полного цикла для муниципальных служащих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муниципальных служащих, участвующих в мероприятиях по профессиональному развитию, включая дополнительное профессиональное образование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14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справки о доходах),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Муниципальные служащие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Пресс-секретарь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Сектор информатизации и информационной безопасности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Руководитель периодического печатного издания  газеты «Агрызские вести» филиала АО «Татмедиа»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Организационный отдел Совета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Общий отдел Совета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14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Сектор информатизации и информационной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Количество лиц, включенных в резерв управленческих кадров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Формирование и актуализация кадрового резерва муниципальных служащих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Руководители структурных подразделений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наставничества в органах местного самоуправления и муниципальных учреждениях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Руководители структурных подразделений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обучения резервистов муниципальной службы, содействие в их карьерных перемещениях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Актуализация должностных инструкций муниципальных служащих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Руководители структурных подразделений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14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социального развития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мероприятий, направленных на популяризацию муниципальной службы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социального развития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>Участие муниципальных служащих в конкурсах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Руководители структурных подразделений Руководители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</w:p>
        </w:tc>
        <w:tc>
          <w:tcPr>
            <w:tcW w:w="144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60" w:leader="none"/>
              </w:tabs>
              <w:spacing w:lineRule="auto" w:line="240" w:before="0" w:after="0"/>
              <w:ind w:left="158" w:righ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1289" w:hRule="atLeast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8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кадров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right="142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3. Мероприятия (результаты)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  </w:t>
      </w:r>
    </w:p>
    <w:tbl>
      <w:tblPr>
        <w:tblW w:w="15026" w:type="dxa"/>
        <w:jc w:val="left"/>
        <w:tblInd w:w="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1" w:val="04a0" w:noHBand="0" w:lastColumn="0" w:firstColumn="1" w:lastRow="0" w:firstRow="1"/>
      </w:tblPr>
      <w:tblGrid>
        <w:gridCol w:w="566"/>
        <w:gridCol w:w="2410"/>
        <w:gridCol w:w="1419"/>
        <w:gridCol w:w="707"/>
        <w:gridCol w:w="710"/>
        <w:gridCol w:w="709"/>
        <w:gridCol w:w="3260"/>
        <w:gridCol w:w="1701"/>
        <w:gridCol w:w="3542"/>
      </w:tblGrid>
      <w:tr>
        <w:trPr/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r>
              <w:rPr>
                <w:rFonts w:ascii="PT Astra Sans" w:hAnsi="PT Astra Sans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4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цели/задачи/мероприятия (результата)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Период, год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4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Связь с показателями муниципальной программы</w:t>
            </w:r>
          </w:p>
        </w:tc>
      </w:tr>
      <w:tr>
        <w:trPr>
          <w:trHeight w:val="517" w:hRule="atLeast"/>
        </w:trPr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2028</w:t>
            </w:r>
          </w:p>
        </w:tc>
        <w:tc>
          <w:tcPr>
            <w:tcW w:w="3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54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17" w:hRule="atLeast"/>
        </w:trPr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4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54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50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эффективности исполнения органами местного самоуправления Агрызского муниципального района</w:t>
            </w:r>
            <w:r>
              <w:rPr>
                <w:rFonts w:ascii="PT Astra Sans" w:hAnsi="PT Astra Sans"/>
                <w:i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возложенных на них полномочий. Внедрение современных технологий в кадровую работу на муниципальной службе Агрызского муниципального района</w:t>
            </w:r>
            <w:r>
              <w:rPr>
                <w:rFonts w:ascii="PT Astra Sans" w:hAnsi="PT Astra Sans"/>
                <w:i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принятие (актуализация) муниципальной программы развития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принятие </w:t>
            </w:r>
            <w:r>
              <w:rPr>
                <w:rFonts w:ascii="PT Astra Sans" w:hAnsi="PT Astra Sans"/>
                <w:sz w:val="24"/>
                <w:szCs w:val="24"/>
                <w:lang w:val="tt-RU"/>
              </w:rPr>
              <w:br/>
            </w:r>
            <w:r>
              <w:rPr>
                <w:rFonts w:ascii="PT Astra Sans" w:hAnsi="PT Astra Sans"/>
                <w:sz w:val="24"/>
                <w:szCs w:val="24"/>
              </w:rPr>
              <w:t>правового акта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Актуализированы правовые акты органов местного самоуправления,  связанные с поступлением на муниципальную службу и ее прохождением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>актуализация правовых актов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принятие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правового акта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14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Развитие человеческого капитала в сфере муниципального управления и формирование образовательной среды полного цикла для муниципальных служащих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муниципальных служащих, участвующих в мероприятиях по профессиональному развитию, включая дополнительное профессиональное образование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повышения квалификации по вопросам мобилизационной подготовки и защиты государственной тайны для муниципальных служащих,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муниципальных служащих, участвующих в мероприятиях по профессиональному развитию, включая дополнительное профессиональное образование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внедрение в процесс профессионального развития муниципальных служащих информационно-образовательной платформы (мобильного приложение)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мероприятия, направленные на повышение профессионального уровня муниципальных служащих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семинаров, совещаний по профессиональному развитию муниципальных 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профессионального уровня кадров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14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модернизация Единой информационной системы кадрового состава муниципальной службы в Агрызском муниципальном районе в части реализации функционала загрузки файлов Специализированной программы обеспечения «Справки БК» через dohod.tatar.ru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представление сведений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справки о доходах,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проверка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проверок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популяризация и повышение престижа муниципальной службы через использование социальных сетей и других информационно-коммуникационных платформ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размещение информации в сети «Интернет»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взаимодействие с ветеранами муниципальной службы, а также участниками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встреч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14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размещение информации о вакантных должностях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работа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 кадрами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оценка профессионального уровня претендентов на замещение должностей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работа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 кадрами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Сформирован резерв управленческих кадров Агрызского муниципального района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формирование резерва управленческих кадров Агрызского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формирование резерва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количество лиц, включенных в резерв управленческих кадров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Включение в резерв управленческих кадров лиц, претендующих на замещение управленческой должности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человек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актуализация резерва управленческих кадров Агрызского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актуализация резерва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количество лиц, включенных в резерв управленческих кадров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Назначены наставники для вновь принятых сотрудников органов местного самоуправления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наставничество в Агрызском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работа </w:t>
              <w:br/>
              <w:t>с кадрами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наставничества в органах местного самоуправления и муниципальных учреждениях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4.6.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взаимодействие с резервистами муниципальной службы в Агрызском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профессионального уровня кадров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обучения резервистов муниципальной службы, содействие в их карьерных перемещениях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Актуализированы должностные инструкции муниципальных служащих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актуализация должностных инструкций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актуализация данных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актуализация должностных инструкций муниципальных служащих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14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мероприятия с участниками молодежных общественных объединений Республики Татарстан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взаимодействие с молодежными общественными объединениями Республики Татарстан по вопросам популяризации муниципальной службы, в том числе организация обучения участников молодежных общественных объединений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обучающие мероприятия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Члены молодежных общественных объединений Республики Татарстан прошли стажировки в органах местного самоуправления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человек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взаимодействие с членами молодежных общественных объединений Республики Татарстан в Агрызском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обучающие мероприятия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взаимодействие со студентами в Агрызском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обучающие мероприятия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мероприятий, направленных на популяризацию муниципальной службы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 xml:space="preserve">Муниципальные служащие </w:t>
            </w:r>
            <w:r>
              <w:rPr>
                <w:rFonts w:ascii="PT Astra Sans" w:hAnsi="PT Astra Sans"/>
                <w:sz w:val="24"/>
                <w:szCs w:val="24"/>
              </w:rPr>
              <w:t>Агрызского муниципального района</w:t>
            </w: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 xml:space="preserve"> участвовали</w:t>
            </w:r>
            <w:r>
              <w:rPr>
                <w:rFonts w:ascii="PT Astra Sans" w:hAnsi="PT Astra Sans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>в конкурсах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человек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участие муниципальных служащих муниципальных образований в конкурсах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участие в конкурсе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участие муниципальных служащих муниципальных образований в конкурсах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</w:p>
        </w:tc>
        <w:tc>
          <w:tcPr>
            <w:tcW w:w="14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ведения кадровой работы работниками кадровых подразделений органов местного самоуправления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актуализация данных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ведения кадровой работы в Единой информационной кадровой системе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ведение кадровой работы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работа с кадровой системой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информационное взаимодействие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работа с кадровой системой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Ведение реестра муниципальных служащих в муниципальном образовании с использованием Единой информационной кадровой системы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ведение реестра муниципальных служащих с использованием Единой информационной кадровой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работа с кадровой системой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Ввод и учет данных о кадровом составе органов местного самоуправления в Единой информационной кадровой системе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процентов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ввод и учет данных о кадровом составе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работа с кадровой системой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</w:tbl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  <w:t>4. Финансовое обеспечение реализации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  </w:t>
      </w:r>
    </w:p>
    <w:tbl>
      <w:tblPr>
        <w:tblW w:w="14027" w:type="dxa"/>
        <w:jc w:val="left"/>
        <w:tblInd w:w="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1" w:val="04a0" w:noHBand="0" w:lastColumn="0" w:firstColumn="1" w:lastRow="0" w:firstRow="1"/>
      </w:tblPr>
      <w:tblGrid>
        <w:gridCol w:w="559"/>
        <w:gridCol w:w="8364"/>
        <w:gridCol w:w="992"/>
        <w:gridCol w:w="992"/>
        <w:gridCol w:w="993"/>
        <w:gridCol w:w="2126"/>
      </w:tblGrid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r>
              <w:rPr>
                <w:rFonts w:ascii="PT Astra Sans" w:hAnsi="PT Astra Sans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Объем финансового</w:t>
            </w:r>
            <w:r>
              <w:rPr>
                <w:rFonts w:ascii="PT Astra Sans" w:hAnsi="PT Astra Sans"/>
                <w:b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обеспечения по годам реализации, тыс. рублей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Всего, </w:t>
              <w:br/>
              <w:t>тыс. рублей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2026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2027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2028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40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5" w:right="14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эффективности исполнения органами местного самоуправления Агрызского муниципального района,</w:t>
            </w:r>
            <w:r>
              <w:rPr>
                <w:rFonts w:ascii="PT Astra Sans" w:hAnsi="PT Astra Sans"/>
                <w:i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возложенных на них полномочий. Внедрение современных технологий в кадровую работу на муниципальной службе Агрызского муниципального района.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  <w:r>
              <w:rPr>
                <w:rFonts w:ascii="PT Astra Sans" w:hAnsi="PT Astra Sans"/>
                <w:sz w:val="24"/>
                <w:szCs w:val="24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900,00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Актуализированы правовые акты органов местного самоуправления о ключевых показателях эффективности деятельности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color w:val="000000" w:themeColor="text1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color w:val="000000" w:themeColor="text1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 w:themeColor="text1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Развитие человеческого капитала в сфере муниципального управления и формирование образовательной среды полного цикла для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900,00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150,00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200,00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мероприятия, направленные на повышение профессионального уровня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250,00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150,00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Сформирован резерв управленческих кадров района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Включение в резерв управленческих кадров лиц, претендующих на замещение управленческой должности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Назначены наставники для вновь принятых сотрудников органов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4.7.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Актуализированы должностные инструкции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  <w:r>
              <w:rPr>
                <w:rFonts w:ascii="PT Astra Sans" w:hAnsi="PT Astra Sans"/>
                <w:sz w:val="24"/>
                <w:szCs w:val="24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мероприятия с участниками молодежных общественных объединений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Члены молодежных общественных объединений Республики Татарстан прошли стажировки в органах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>
          <w:trHeight w:val="51" w:hRule="atLeast"/>
        </w:trPr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>
          <w:trHeight w:val="51" w:hRule="atLeast"/>
        </w:trPr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1" w:hRule="atLeast"/>
        </w:trPr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>
          <w:trHeight w:val="51" w:hRule="atLeast"/>
        </w:trPr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>
          <w:trHeight w:val="51" w:hRule="atLeast"/>
        </w:trPr>
        <w:tc>
          <w:tcPr>
            <w:tcW w:w="5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Муниципальные служащие _________ </w:t>
            </w:r>
            <w:r>
              <w:rPr>
                <w:rFonts w:ascii="PT Astra Sans" w:hAnsi="PT Astra Sans"/>
                <w:i/>
                <w:sz w:val="24"/>
                <w:szCs w:val="24"/>
              </w:rPr>
              <w:t>(наименование муниципального образования)</w:t>
            </w:r>
            <w:r>
              <w:rPr>
                <w:rFonts w:ascii="PT Astra Sans" w:hAnsi="PT Astra Sans"/>
                <w:sz w:val="24"/>
                <w:szCs w:val="24"/>
              </w:rPr>
              <w:t xml:space="preserve"> участвовали в конкурсе «Лучший работник в сфере муниципального управления»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1" w:hRule="atLeast"/>
        </w:trPr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>
          <w:trHeight w:val="51" w:hRule="atLeast"/>
        </w:trPr>
        <w:tc>
          <w:tcPr>
            <w:tcW w:w="5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ведения кадровой работы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Ведение реестра муниципальных служащих в муниципальном образовании с использованием Единой информационной кадровой системы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Ввод и учет данных о кадровом составе органов местного самоуправления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sectPr>
      <w:type w:val="nextPage"/>
      <w:pgSz w:orient="landscape" w:w="16838" w:h="11906"/>
      <w:pgMar w:left="1134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hyperlink" Target="https://login.consultant.ru/link/?req=doc&amp;base=LAW&amp;n=357927&amp;date=04.06.2024" TargetMode="External"/><Relationship Id="rId4" Type="http://schemas.openxmlformats.org/officeDocument/2006/relationships/hyperlink" Target="https://login.consultant.ru/link/?req=doc&amp;base=RLAW363&amp;n=145010&amp;dst=100014&amp;field=134&amp;date=04.06.2024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LibreOffice/7.5.6.2$Linux_X86_64 LibreOffice_project/50$Build-2</Application>
  <AppVersion>15.0000</AppVersion>
  <Pages>23</Pages>
  <Words>4234</Words>
  <Characters>32898</Characters>
  <CharactersWithSpaces>36392</CharactersWithSpaces>
  <Paragraphs>920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2026-01-14T14:16:53Z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