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b w:val="false"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nos" w:hAnsi="Tinos"/>
          <w:b w:val="false"/>
          <w:bCs/>
          <w:color w:val="000000"/>
          <w:sz w:val="28"/>
          <w:szCs w:val="28"/>
          <w:shd w:fill="auto" w:val="clear"/>
        </w:rPr>
        <w:t>РЕШЕНИЕ</w:t>
      </w:r>
    </w:p>
    <w:p>
      <w:pPr>
        <w:pStyle w:val="Normal"/>
        <w:widowControl w:val="false"/>
        <w:tabs>
          <w:tab w:val="clear" w:pos="720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/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3"/>
        <w:gridCol w:w="48"/>
      </w:tblGrid>
      <w:tr>
        <w:trPr/>
        <w:tc>
          <w:tcPr>
            <w:tcW w:w="980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1065" w:right="0" w:hanging="0"/>
              <w:jc w:val="center"/>
              <w:rPr>
                <w:sz w:val="24"/>
                <w:szCs w:val="24"/>
              </w:rPr>
            </w:pPr>
            <w:r>
              <w:rPr>
                <w:rFonts w:cs="Tinos" w:ascii="Liberation Sans" w:hAnsi="Liberation Sans"/>
                <w:b w:val="false"/>
                <w:bCs/>
                <w:i w:val="false"/>
                <w:caps w:val="false"/>
                <w:smallCaps w:val="false"/>
                <w:color w:val="212121"/>
                <w:spacing w:val="0"/>
                <w:sz w:val="24"/>
                <w:szCs w:val="24"/>
                <w:u w:val="none"/>
              </w:rPr>
              <w:t>О внесении изменений в Положение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1065" w:right="0" w:hanging="0"/>
              <w:jc w:val="center"/>
              <w:rPr>
                <w:sz w:val="24"/>
                <w:szCs w:val="24"/>
              </w:rPr>
            </w:pPr>
            <w:r>
              <w:rPr>
                <w:rFonts w:cs="Tinos" w:ascii="Liberation Sans" w:hAnsi="Liberation Sans"/>
                <w:b w:val="false"/>
                <w:bCs/>
                <w:i w:val="false"/>
                <w:caps w:val="false"/>
                <w:smallCaps w:val="false"/>
                <w:color w:val="212121"/>
                <w:spacing w:val="0"/>
                <w:sz w:val="24"/>
                <w:szCs w:val="24"/>
                <w:u w:val="none"/>
              </w:rPr>
              <w:t>о статусе депутата Совета Агрызского муниципального района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106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nos" w:cs="Tinos" w:ascii="Liberation Sans" w:hAnsi="Liberation Sans"/>
                <w:b w:val="false"/>
                <w:bCs/>
                <w:i w:val="false"/>
                <w:caps w:val="false"/>
                <w:smallCaps w:val="false"/>
                <w:color w:val="212121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Fonts w:cs="Tinos" w:ascii="Liberation Sans" w:hAnsi="Liberation Sans"/>
                <w:b w:val="false"/>
                <w:bCs/>
                <w:i w:val="false"/>
                <w:caps w:val="false"/>
                <w:smallCaps w:val="false"/>
                <w:color w:val="212121"/>
                <w:spacing w:val="0"/>
                <w:sz w:val="24"/>
                <w:szCs w:val="24"/>
                <w:u w:val="none"/>
              </w:rPr>
              <w:t>Республики Татарстан, утвержденное решением Совета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1065" w:right="0" w:hanging="0"/>
              <w:jc w:val="center"/>
              <w:rPr>
                <w:sz w:val="24"/>
                <w:szCs w:val="24"/>
              </w:rPr>
            </w:pPr>
            <w:r>
              <w:rPr>
                <w:rFonts w:cs="Tinos" w:ascii="Liberation Sans" w:hAnsi="Liberation Sans"/>
                <w:b w:val="false"/>
                <w:bCs/>
                <w:i w:val="false"/>
                <w:caps w:val="false"/>
                <w:smallCaps w:val="false"/>
                <w:color w:val="212121"/>
                <w:spacing w:val="0"/>
                <w:sz w:val="24"/>
                <w:szCs w:val="24"/>
                <w:u w:val="none"/>
              </w:rPr>
              <w:t>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106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nos" w:cs="Tinos" w:ascii="Liberation Sans" w:hAnsi="Liberation Sans"/>
                <w:b w:val="false"/>
                <w:bCs/>
                <w:i w:val="false"/>
                <w:caps w:val="false"/>
                <w:smallCaps w:val="false"/>
                <w:color w:val="212121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Fonts w:cs="Tinos" w:ascii="Liberation Sans" w:hAnsi="Liberation Sans"/>
                <w:b w:val="false"/>
                <w:bCs/>
                <w:i w:val="false"/>
                <w:caps w:val="false"/>
                <w:smallCaps w:val="false"/>
                <w:color w:val="212121"/>
                <w:spacing w:val="0"/>
                <w:sz w:val="24"/>
                <w:szCs w:val="24"/>
                <w:u w:val="none"/>
              </w:rPr>
              <w:t>от 05.09.2022 № 19-1</w:t>
            </w:r>
          </w:p>
        </w:tc>
        <w:tc>
          <w:tcPr>
            <w:tcW w:w="48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567"/>
        <w:rPr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  <w:t>В целях приведения нормативного правового акта в соответствии с действующим законодательством, руководствуясь</w:t>
      </w:r>
      <w:r>
        <w:rPr>
          <w:rFonts w:cs="Tinos" w:ascii="Liberation Sans" w:hAnsi="Liberation Sans"/>
          <w:b/>
          <w:sz w:val="24"/>
          <w:szCs w:val="24"/>
        </w:rPr>
        <w:t xml:space="preserve"> </w:t>
      </w:r>
      <w:bookmarkStart w:id="0" w:name="startSelection"/>
      <w:bookmarkEnd w:id="0"/>
      <w:r>
        <w:rPr>
          <w:rFonts w:cs="Tinos" w:ascii="Liberation Sans" w:hAnsi="Liberation Sans"/>
          <w:b w:val="false"/>
          <w:bCs w:val="false"/>
          <w:sz w:val="24"/>
          <w:szCs w:val="24"/>
        </w:rPr>
        <w:t>Конституцией Республики Татарстан</w:t>
      </w:r>
      <w:r>
        <w:rPr>
          <w:rFonts w:cs="Tinos" w:ascii="Liberation Sans" w:hAnsi="Liberation Sans"/>
          <w:sz w:val="24"/>
          <w:szCs w:val="24"/>
        </w:rPr>
        <w:t>, Совет Агрызского муниципального района Республики Татарстан РЕШИЛ:</w:t>
      </w:r>
    </w:p>
    <w:p>
      <w:pPr>
        <w:pStyle w:val="Normal"/>
        <w:ind w:left="0" w:right="0" w:firstLine="567"/>
        <w:jc w:val="center"/>
        <w:rPr>
          <w:rFonts w:ascii="Liberation Sans" w:hAnsi="Liberation Sans" w:cs="Tinos"/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spacing w:lineRule="atLeast" w:line="283"/>
        <w:ind w:left="0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  <w:tab/>
        <w:t xml:space="preserve">1. Внести в </w:t>
      </w:r>
      <w:r>
        <w:rPr>
          <w:rFonts w:cs="Tinos" w:ascii="Liberation Sans" w:hAnsi="Liberation Sans"/>
          <w:b w:val="false"/>
          <w:i w:val="false"/>
          <w:caps w:val="false"/>
          <w:smallCaps w:val="false"/>
          <w:color w:val="212121"/>
          <w:spacing w:val="0"/>
          <w:sz w:val="24"/>
          <w:szCs w:val="24"/>
        </w:rPr>
        <w:t xml:space="preserve">Положение о статусе депутата Совета Агрызского муниципального района Республики Татарстан, утвержденное решением Совета Агрызского муниципального района Республики Татарстан от 05.09.2022 № 19-1 </w:t>
      </w:r>
      <w:r>
        <w:rPr>
          <w:rFonts w:cs="Tinos" w:ascii="Liberation Sans" w:hAnsi="Liberation Sans"/>
          <w:sz w:val="24"/>
          <w:szCs w:val="24"/>
        </w:rPr>
        <w:t>следующие изменения: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ind w:left="0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color w:val="000000"/>
          <w:sz w:val="24"/>
          <w:szCs w:val="24"/>
          <w:u w:val="none"/>
          <w:shd w:fill="auto" w:val="clear"/>
        </w:rPr>
        <w:t xml:space="preserve">1.1. пункт 3 статьи 3 изложить в следующей редакции: 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ind w:left="-57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color w:val="000000"/>
          <w:sz w:val="24"/>
          <w:szCs w:val="24"/>
          <w:u w:val="none"/>
          <w:shd w:fill="auto" w:val="clear"/>
        </w:rPr>
        <w:t>«</w:t>
      </w:r>
      <w:r>
        <w:rPr>
          <w:rFonts w:cs="Tinos" w:ascii="Liberation Sans" w:hAnsi="Liberation Sans"/>
          <w:sz w:val="24"/>
          <w:szCs w:val="24"/>
        </w:rPr>
        <w:t>В случае обращения Главы (Раиса)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Агрызского муниципального района Республики Татарстан данного заявления»;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ind w:left="-57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  <w:t xml:space="preserve">1.2. подпункт б пункта 1 статьи 18 </w:t>
      </w:r>
      <w:r>
        <w:rPr>
          <w:rFonts w:cs="Tinos" w:ascii="Liberation Sans" w:hAnsi="Liberation Sans"/>
          <w:color w:val="000000"/>
          <w:sz w:val="24"/>
          <w:szCs w:val="24"/>
          <w:u w:val="none"/>
          <w:shd w:fill="auto" w:val="clear"/>
        </w:rPr>
        <w:t>изложить в следующей редакции: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bidi w:val="0"/>
        <w:ind w:left="-57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color w:val="000000"/>
          <w:sz w:val="24"/>
          <w:szCs w:val="24"/>
          <w:u w:val="none"/>
          <w:shd w:fill="auto" w:val="clear"/>
        </w:rPr>
        <w:t>«</w:t>
      </w:r>
      <w:r>
        <w:rPr>
          <w:rFonts w:cs="Tinos" w:ascii="Liberation Sans" w:hAnsi="Liberation Sans"/>
          <w:sz w:val="24"/>
          <w:szCs w:val="24"/>
        </w:rPr>
        <w:t>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 первичной профсоюзной организацией,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Главы (Раиса) Республики Татарстан в порядке, установленном законом Республики Татарстан».</w:t>
      </w:r>
    </w:p>
    <w:p>
      <w:pPr>
        <w:pStyle w:val="Style110"/>
        <w:widowControl/>
        <w:spacing w:lineRule="exact" w:line="264" w:before="32" w:after="0"/>
        <w:jc w:val="both"/>
        <w:rPr/>
      </w:pPr>
      <w:bookmarkStart w:id="1" w:name="sub_103311"/>
      <w:bookmarkEnd w:id="1"/>
      <w:r>
        <w:rPr>
          <w:rFonts w:cs="Tinos" w:ascii="Liberation Sans" w:hAnsi="Liberation Sans"/>
          <w:sz w:val="24"/>
          <w:szCs w:val="24"/>
        </w:rPr>
        <w:tab/>
      </w:r>
      <w:bookmarkStart w:id="2" w:name="sub_3"/>
      <w:r>
        <w:rPr>
          <w:rFonts w:cs="Tinos" w:ascii="Liberation Sans" w:hAnsi="Liberation Sans"/>
          <w:sz w:val="24"/>
          <w:szCs w:val="24"/>
        </w:rPr>
        <w:t xml:space="preserve">2. 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cs="Tinos" w:ascii="Liberation Sans" w:hAnsi="Liberation Sans"/>
          <w:color w:val="000000"/>
          <w:sz w:val="24"/>
          <w:szCs w:val="24"/>
          <w:u w:val="none"/>
        </w:rPr>
        <w:t>(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https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agryz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), опубликовать</w:t>
      </w:r>
      <w:r>
        <w:rPr>
          <w:rFonts w:cs="Tinos" w:ascii="Liberation Sans" w:hAnsi="Liberation Sans"/>
          <w:color w:val="000000"/>
          <w:sz w:val="24"/>
          <w:szCs w:val="24"/>
          <w:u w:val="none"/>
        </w:rPr>
        <w:t xml:space="preserve"> на официальном портале правовой информации Республики Татарстан (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http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pravo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Tinos" w:ascii="Liberation Sans" w:hAnsi="Liberation Sans"/>
          <w:color w:val="000000"/>
          <w:sz w:val="24"/>
          <w:szCs w:val="24"/>
          <w:u w:val="none"/>
        </w:rPr>
        <w:t>) в</w:t>
      </w:r>
      <w:r>
        <w:rPr>
          <w:rFonts w:cs="Tinos" w:ascii="Liberation Sans" w:hAnsi="Liberation Sans"/>
          <w:color w:val="000000"/>
          <w:sz w:val="24"/>
          <w:szCs w:val="24"/>
          <w:u w:val="none"/>
        </w:rPr>
        <w:t xml:space="preserve"> </w:t>
      </w:r>
      <w:r>
        <w:rPr>
          <w:rFonts w:cs="Tinos" w:ascii="Liberation Sans" w:hAnsi="Liberation Sans"/>
          <w:sz w:val="24"/>
          <w:szCs w:val="24"/>
        </w:rPr>
        <w:t>информационно-телекоммуникационной сети Интернет.</w:t>
      </w:r>
    </w:p>
    <w:p>
      <w:pPr>
        <w:pStyle w:val="ConsNormal"/>
        <w:widowControl/>
        <w:ind w:left="0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  <w:tab/>
        <w:t>3. Контроль исполнения настоящего решения возложить на постоянную комиссию Совета Агрызского муниципального района Республики Татарстан по законности, регламенту и депутатской этике.</w:t>
      </w:r>
    </w:p>
    <w:p>
      <w:pPr>
        <w:pStyle w:val="ConsNormal"/>
        <w:widowControl/>
        <w:ind w:left="0" w:right="0" w:hanging="0"/>
        <w:jc w:val="both"/>
        <w:rPr>
          <w:rFonts w:ascii="Liberation Sans" w:hAnsi="Liberation Sans" w:cs="Tinos"/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</w:r>
    </w:p>
    <w:p>
      <w:pPr>
        <w:pStyle w:val="ConsNormal"/>
        <w:widowControl/>
        <w:ind w:left="0" w:right="0" w:hanging="0"/>
        <w:jc w:val="both"/>
        <w:rPr>
          <w:rFonts w:ascii="Liberation Sans" w:hAnsi="Liberation Sans" w:cs="Tinos"/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</w:r>
    </w:p>
    <w:p>
      <w:pPr>
        <w:pStyle w:val="ConsNormal"/>
        <w:widowControl/>
        <w:ind w:left="0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  <w:t>Председатель Совета,</w:t>
      </w:r>
    </w:p>
    <w:p>
      <w:pPr>
        <w:pStyle w:val="ConsNormal"/>
        <w:widowControl/>
        <w:ind w:left="0" w:right="0" w:hanging="0"/>
        <w:jc w:val="both"/>
        <w:rPr>
          <w:sz w:val="24"/>
          <w:szCs w:val="24"/>
        </w:rPr>
      </w:pPr>
      <w:r>
        <w:rPr>
          <w:rFonts w:cs="Tinos" w:ascii="Liberation Sans" w:hAnsi="Liberation Sans"/>
          <w:sz w:val="24"/>
          <w:szCs w:val="24"/>
        </w:rPr>
        <w:t>Глава муниципального района                                                                        Л.Ф. Нургаянов</w:t>
      </w:r>
      <w:bookmarkEnd w:id="2"/>
    </w:p>
    <w:sectPr>
      <w:type w:val="nextPage"/>
      <w:pgSz w:w="11906" w:h="16838"/>
      <w:pgMar w:left="1221" w:right="56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8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left="0" w:right="0" w:firstLine="720"/>
      <w:jc w:val="both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numPr>
        <w:ilvl w:val="0"/>
        <w:numId w:val="1"/>
      </w:numPr>
      <w:spacing w:before="108" w:after="108"/>
      <w:ind w:left="0" w:right="0" w:hanging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Normal"/>
    <w:qFormat/>
    <w:pPr>
      <w:numPr>
        <w:ilvl w:val="1"/>
        <w:numId w:val="1"/>
      </w:numPr>
      <w:outlineLvl w:val="1"/>
    </w:pPr>
    <w:rPr/>
  </w:style>
  <w:style w:type="paragraph" w:styleId="3">
    <w:name w:val="Heading 3"/>
    <w:basedOn w:val="2"/>
    <w:next w:val="Normal"/>
    <w:qFormat/>
    <w:pPr>
      <w:numPr>
        <w:ilvl w:val="2"/>
        <w:numId w:val="1"/>
      </w:numPr>
      <w:outlineLvl w:val="2"/>
    </w:pPr>
    <w:rPr/>
  </w:style>
  <w:style w:type="paragraph" w:styleId="4">
    <w:name w:val="Heading 4"/>
    <w:basedOn w:val="3"/>
    <w:next w:val="Normal"/>
    <w:qFormat/>
    <w:pPr>
      <w:numPr>
        <w:ilvl w:val="3"/>
        <w:numId w:val="1"/>
      </w:numPr>
      <w:outlineLvl w:val="3"/>
    </w:pPr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St4z0">
    <w:name w:val="WW8NumSt4z0"/>
    <w:qFormat/>
    <w:rPr>
      <w:rFonts w:ascii="Times New Roman" w:hAnsi="Times New Roman" w:cs="Times New Roman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St8z0">
    <w:name w:val="WW8NumSt8z0"/>
    <w:qFormat/>
    <w:rPr>
      <w:rFonts w:ascii="Times New Roman" w:hAnsi="Times New Roman" w:cs="Times New Roman"/>
    </w:rPr>
  </w:style>
  <w:style w:type="character" w:styleId="WW8NumSt10z0">
    <w:name w:val="WW8NumSt10z0"/>
    <w:qFormat/>
    <w:rPr>
      <w:rFonts w:ascii="Times New Roman" w:hAnsi="Times New Roman" w:cs="Times New Roman"/>
    </w:rPr>
  </w:style>
  <w:style w:type="character" w:styleId="Style10">
    <w:name w:val="Основной шрифт абзаца"/>
    <w:qFormat/>
    <w:rPr/>
  </w:style>
  <w:style w:type="character" w:styleId="Style11">
    <w:name w:val="Цветовое выделение"/>
    <w:qFormat/>
    <w:rPr>
      <w:b/>
      <w:color w:val="000080"/>
    </w:rPr>
  </w:style>
  <w:style w:type="character" w:styleId="Style12">
    <w:name w:val="Гипертекстовая ссылка"/>
    <w:qFormat/>
    <w:rPr>
      <w:rFonts w:cs="Times New Roman"/>
      <w:b/>
      <w:color w:val="008000"/>
    </w:rPr>
  </w:style>
  <w:style w:type="character" w:styleId="Style13">
    <w:name w:val="Активная гипертекстовая ссылка"/>
    <w:qFormat/>
    <w:rPr>
      <w:rFonts w:cs="Times New Roman"/>
      <w:b/>
      <w:color w:val="008000"/>
      <w:u w:val="single"/>
    </w:rPr>
  </w:style>
  <w:style w:type="character" w:styleId="Style14">
    <w:name w:val="Заголовок своего сообщения"/>
    <w:qFormat/>
    <w:rPr>
      <w:rFonts w:cs="Times New Roman"/>
      <w:b/>
      <w:bCs/>
      <w:color w:val="000080"/>
    </w:rPr>
  </w:style>
  <w:style w:type="character" w:styleId="Style15">
    <w:name w:val="Заголовок чужого сообщения"/>
    <w:qFormat/>
    <w:rPr>
      <w:rFonts w:cs="Times New Roman"/>
      <w:b/>
      <w:bCs/>
      <w:color w:val="FF0000"/>
    </w:rPr>
  </w:style>
  <w:style w:type="character" w:styleId="Style16">
    <w:name w:val="Найденные слова"/>
    <w:qFormat/>
    <w:rPr>
      <w:rFonts w:cs="Times New Roman"/>
      <w:b/>
      <w:bCs/>
      <w:color w:val="000080"/>
    </w:rPr>
  </w:style>
  <w:style w:type="character" w:styleId="Style17">
    <w:name w:val="Не вступил в силу"/>
    <w:qFormat/>
    <w:rPr>
      <w:rFonts w:cs="Times New Roman"/>
      <w:b/>
      <w:color w:val="008080"/>
    </w:rPr>
  </w:style>
  <w:style w:type="character" w:styleId="Style18">
    <w:name w:val="Опечатки"/>
    <w:qFormat/>
    <w:rPr>
      <w:color w:val="FF0000"/>
    </w:rPr>
  </w:style>
  <w:style w:type="character" w:styleId="Style19">
    <w:name w:val="Продолжение ссылки"/>
    <w:basedOn w:val="Style12"/>
    <w:qFormat/>
    <w:rPr/>
  </w:style>
  <w:style w:type="character" w:styleId="Style20">
    <w:name w:val="Сравнение редакций"/>
    <w:qFormat/>
    <w:rPr>
      <w:rFonts w:cs="Times New Roman"/>
      <w:b/>
      <w:bCs/>
      <w:color w:val="000080"/>
    </w:rPr>
  </w:style>
  <w:style w:type="character" w:styleId="Style21">
    <w:name w:val="Сравнение редакций. Добавленный фрагмент"/>
    <w:qFormat/>
    <w:rPr>
      <w:b/>
      <w:color w:val="0000FF"/>
    </w:rPr>
  </w:style>
  <w:style w:type="character" w:styleId="Style22">
    <w:name w:val="Сравнение редакций. Удаленный фрагмент"/>
    <w:qFormat/>
    <w:rPr>
      <w:b/>
      <w:strike/>
      <w:color w:val="808000"/>
    </w:rPr>
  </w:style>
  <w:style w:type="character" w:styleId="Style23">
    <w:name w:val="Утратил силу"/>
    <w:qFormat/>
    <w:rPr>
      <w:rFonts w:cs="Times New Roman"/>
      <w:b/>
      <w:strike/>
      <w:color w:val="808000"/>
    </w:rPr>
  </w:style>
  <w:style w:type="character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24">
    <w:name w:val="Заголовок"/>
    <w:basedOn w:val="Style29"/>
    <w:next w:val="Normal"/>
    <w:qFormat/>
    <w:pPr/>
    <w:rPr>
      <w:b/>
      <w:bCs/>
      <w:color w:val="C0C0C0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ascii="PT Astra Serif" w:hAnsi="PT Astra Serif" w:cs="Noto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9">
    <w:name w:val="Основное меню (преемственное)"/>
    <w:basedOn w:val="Normal"/>
    <w:next w:val="Normal"/>
    <w:qFormat/>
    <w:pPr/>
    <w:rPr>
      <w:rFonts w:ascii="Verdana" w:hAnsi="Verdana" w:cs="Verdan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">
    <w:name w:val="caption1"/>
    <w:basedOn w:val="Normal"/>
    <w:qFormat/>
    <w:pPr>
      <w:widowControl/>
      <w:ind w:left="0" w:right="0" w:hanging="0"/>
      <w:jc w:val="center"/>
    </w:pPr>
    <w:rPr>
      <w:rFonts w:ascii="Times New Roman" w:hAnsi="Times New Roman" w:cs="Times New Roman"/>
      <w:b/>
      <w:bCs/>
      <w:sz w:val="27"/>
      <w:szCs w:val="20"/>
    </w:rPr>
  </w:style>
  <w:style w:type="paragraph" w:styleId="Style30">
    <w:name w:val="Заголовок статьи"/>
    <w:basedOn w:val="Normal"/>
    <w:next w:val="Normal"/>
    <w:qFormat/>
    <w:pPr>
      <w:ind w:left="1612" w:right="0" w:hanging="892"/>
    </w:pPr>
    <w:rPr/>
  </w:style>
  <w:style w:type="paragraph" w:styleId="Style31">
    <w:name w:val="Интерактивный заголовок"/>
    <w:basedOn w:val="Style24"/>
    <w:next w:val="Normal"/>
    <w:qFormat/>
    <w:pPr/>
    <w:rPr>
      <w:u w:val="single"/>
    </w:rPr>
  </w:style>
  <w:style w:type="paragraph" w:styleId="Style32">
    <w:name w:val="Интерфейс"/>
    <w:basedOn w:val="Normal"/>
    <w:next w:val="Normal"/>
    <w:qFormat/>
    <w:pPr/>
    <w:rPr>
      <w:color w:val="D4D0C8"/>
      <w:sz w:val="22"/>
      <w:szCs w:val="22"/>
    </w:rPr>
  </w:style>
  <w:style w:type="paragraph" w:styleId="Style33">
    <w:name w:val="Комментарий"/>
    <w:basedOn w:val="Normal"/>
    <w:next w:val="Normal"/>
    <w:qFormat/>
    <w:pPr>
      <w:ind w:left="170" w:right="0" w:hanging="0"/>
    </w:pPr>
    <w:rPr>
      <w:i/>
      <w:iCs/>
      <w:color w:val="800080"/>
    </w:rPr>
  </w:style>
  <w:style w:type="paragraph" w:styleId="Style34">
    <w:name w:val="Информация об изменениях документа"/>
    <w:basedOn w:val="Style33"/>
    <w:next w:val="Normal"/>
    <w:qFormat/>
    <w:pPr/>
    <w:rPr/>
  </w:style>
  <w:style w:type="paragraph" w:styleId="Style35">
    <w:name w:val="Текст (лев. подпись)"/>
    <w:basedOn w:val="Normal"/>
    <w:next w:val="Normal"/>
    <w:qFormat/>
    <w:pPr>
      <w:ind w:left="0" w:right="0" w:hanging="0"/>
      <w:jc w:val="left"/>
    </w:pPr>
    <w:rPr/>
  </w:style>
  <w:style w:type="paragraph" w:styleId="Style36">
    <w:name w:val="Колонтитул (левый)"/>
    <w:basedOn w:val="Style35"/>
    <w:next w:val="Normal"/>
    <w:qFormat/>
    <w:pPr/>
    <w:rPr>
      <w:sz w:val="16"/>
      <w:szCs w:val="16"/>
    </w:rPr>
  </w:style>
  <w:style w:type="paragraph" w:styleId="Style37">
    <w:name w:val="Текст (прав. подпись)"/>
    <w:basedOn w:val="Normal"/>
    <w:next w:val="Normal"/>
    <w:qFormat/>
    <w:pPr>
      <w:ind w:left="0" w:right="0" w:hanging="0"/>
      <w:jc w:val="right"/>
    </w:pPr>
    <w:rPr/>
  </w:style>
  <w:style w:type="paragraph" w:styleId="Style38">
    <w:name w:val="Колонтитул (правый)"/>
    <w:basedOn w:val="Style37"/>
    <w:next w:val="Normal"/>
    <w:qFormat/>
    <w:pPr/>
    <w:rPr>
      <w:sz w:val="16"/>
      <w:szCs w:val="16"/>
    </w:rPr>
  </w:style>
  <w:style w:type="paragraph" w:styleId="Style39">
    <w:name w:val="Комментарий пользователя"/>
    <w:basedOn w:val="Style33"/>
    <w:next w:val="Normal"/>
    <w:qFormat/>
    <w:pPr>
      <w:jc w:val="left"/>
    </w:pPr>
    <w:rPr>
      <w:color w:val="000080"/>
    </w:rPr>
  </w:style>
  <w:style w:type="paragraph" w:styleId="Style40">
    <w:name w:val="Моноширинный"/>
    <w:basedOn w:val="Normal"/>
    <w:next w:val="Normal"/>
    <w:qFormat/>
    <w:pPr>
      <w:ind w:left="0" w:right="0" w:hanging="0"/>
    </w:pPr>
    <w:rPr>
      <w:rFonts w:ascii="Courier New" w:hAnsi="Courier New" w:cs="Courier New"/>
    </w:rPr>
  </w:style>
  <w:style w:type="paragraph" w:styleId="Style41">
    <w:name w:val="Нормальный (таблица)"/>
    <w:basedOn w:val="Normal"/>
    <w:next w:val="Normal"/>
    <w:qFormat/>
    <w:pPr>
      <w:ind w:left="0" w:right="0" w:hanging="0"/>
    </w:pPr>
    <w:rPr/>
  </w:style>
  <w:style w:type="paragraph" w:styleId="Style42">
    <w:name w:val="Объект"/>
    <w:basedOn w:val="Normal"/>
    <w:next w:val="Normal"/>
    <w:qFormat/>
    <w:pPr/>
    <w:rPr/>
  </w:style>
  <w:style w:type="paragraph" w:styleId="Style43">
    <w:name w:val="Таблицы (моноширинный)"/>
    <w:basedOn w:val="Normal"/>
    <w:next w:val="Normal"/>
    <w:qFormat/>
    <w:pPr>
      <w:ind w:left="0" w:right="0" w:hanging="0"/>
    </w:pPr>
    <w:rPr>
      <w:rFonts w:ascii="Courier New" w:hAnsi="Courier New" w:cs="Courier New"/>
    </w:rPr>
  </w:style>
  <w:style w:type="paragraph" w:styleId="Style44">
    <w:name w:val="Оглавление"/>
    <w:basedOn w:val="Style43"/>
    <w:next w:val="Normal"/>
    <w:qFormat/>
    <w:pPr>
      <w:ind w:left="140" w:right="0" w:hanging="0"/>
    </w:pPr>
    <w:rPr/>
  </w:style>
  <w:style w:type="paragraph" w:styleId="Style45">
    <w:name w:val="Переменная часть"/>
    <w:basedOn w:val="Style29"/>
    <w:next w:val="Normal"/>
    <w:qFormat/>
    <w:pPr/>
    <w:rPr>
      <w:sz w:val="20"/>
      <w:szCs w:val="20"/>
    </w:rPr>
  </w:style>
  <w:style w:type="paragraph" w:styleId="Style46">
    <w:name w:val="Постоянная часть"/>
    <w:basedOn w:val="Style29"/>
    <w:next w:val="Normal"/>
    <w:qFormat/>
    <w:pPr/>
    <w:rPr>
      <w:sz w:val="22"/>
      <w:szCs w:val="22"/>
    </w:rPr>
  </w:style>
  <w:style w:type="paragraph" w:styleId="Style47">
    <w:name w:val="Прижатый влево"/>
    <w:basedOn w:val="Normal"/>
    <w:next w:val="Normal"/>
    <w:qFormat/>
    <w:pPr>
      <w:ind w:left="0" w:right="0" w:hanging="0"/>
      <w:jc w:val="left"/>
    </w:pPr>
    <w:rPr/>
  </w:style>
  <w:style w:type="paragraph" w:styleId="Style48">
    <w:name w:val="Словарная статья"/>
    <w:basedOn w:val="Normal"/>
    <w:next w:val="Normal"/>
    <w:qFormat/>
    <w:pPr>
      <w:ind w:left="0" w:right="118" w:hanging="0"/>
    </w:pPr>
    <w:rPr/>
  </w:style>
  <w:style w:type="paragraph" w:styleId="Style49">
    <w:name w:val="Текст (справка)"/>
    <w:basedOn w:val="Normal"/>
    <w:next w:val="Normal"/>
    <w:qFormat/>
    <w:pPr>
      <w:ind w:left="170" w:right="170" w:hanging="0"/>
      <w:jc w:val="left"/>
    </w:pPr>
    <w:rPr/>
  </w:style>
  <w:style w:type="paragraph" w:styleId="Style50">
    <w:name w:val="Текст в таблице"/>
    <w:basedOn w:val="Style41"/>
    <w:next w:val="Normal"/>
    <w:qFormat/>
    <w:pPr>
      <w:ind w:left="0" w:right="0" w:firstLine="500"/>
    </w:pPr>
    <w:rPr/>
  </w:style>
  <w:style w:type="paragraph" w:styleId="Style51">
    <w:name w:val="Технический комментарий"/>
    <w:basedOn w:val="Normal"/>
    <w:next w:val="Normal"/>
    <w:qFormat/>
    <w:pPr>
      <w:ind w:left="0" w:right="0" w:hanging="0"/>
      <w:jc w:val="left"/>
    </w:pPr>
    <w:rPr/>
  </w:style>
  <w:style w:type="paragraph" w:styleId="Style52">
    <w:name w:val="Центрированный (таблица)"/>
    <w:basedOn w:val="Style41"/>
    <w:next w:val="Normal"/>
    <w:qFormat/>
    <w:pPr>
      <w:jc w:val="center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3">
    <w:name w:val=" Знак"/>
    <w:basedOn w:val="Normal"/>
    <w:qFormat/>
    <w:pPr>
      <w:widowControl/>
      <w:spacing w:before="100" w:after="100"/>
      <w:ind w:left="0" w:right="0" w:hanging="0"/>
      <w:jc w:val="left"/>
    </w:pPr>
    <w:rPr>
      <w:rFonts w:ascii="Tahoma" w:hAnsi="Tahoma" w:cs="Times New Roman"/>
      <w:sz w:val="20"/>
      <w:szCs w:val="20"/>
      <w:lang w:val="en-US"/>
    </w:rPr>
  </w:style>
  <w:style w:type="paragraph" w:styleId="Style110">
    <w:name w:val="Style1"/>
    <w:basedOn w:val="Normal"/>
    <w:qFormat/>
    <w:pPr>
      <w:spacing w:lineRule="exact" w:line="208"/>
      <w:ind w:left="0" w:right="0" w:hanging="0"/>
      <w:jc w:val="center"/>
    </w:pPr>
    <w:rPr>
      <w:rFonts w:ascii="Times New Roman" w:hAnsi="Times New Roman" w:eastAsia="Times New Roman" w:cs="Times New Roman"/>
    </w:rPr>
  </w:style>
  <w:style w:type="paragraph" w:styleId="Style54">
    <w:name w:val="Style5"/>
    <w:basedOn w:val="Normal"/>
    <w:qFormat/>
    <w:pPr>
      <w:spacing w:lineRule="exact" w:line="267"/>
      <w:ind w:left="0" w:right="0" w:hanging="0"/>
    </w:pPr>
    <w:rPr>
      <w:rFonts w:ascii="Times New Roman" w:hAnsi="Times New Roman" w:eastAsia="Times New Roman" w:cs="Times New Roman"/>
    </w:rPr>
  </w:style>
  <w:style w:type="paragraph" w:styleId="Style61">
    <w:name w:val="Style6"/>
    <w:basedOn w:val="Normal"/>
    <w:qFormat/>
    <w:pPr>
      <w:spacing w:lineRule="exact" w:line="266"/>
      <w:ind w:left="0" w:right="0" w:firstLine="472"/>
    </w:pPr>
    <w:rPr>
      <w:rFonts w:ascii="Times New Roman" w:hAnsi="Times New Roman" w:eastAsia="Times New Roman" w:cs="Times New Roman"/>
    </w:rPr>
  </w:style>
  <w:style w:type="paragraph" w:styleId="Style71">
    <w:name w:val="Style7"/>
    <w:basedOn w:val="Normal"/>
    <w:qFormat/>
    <w:pPr>
      <w:spacing w:lineRule="exact" w:line="264"/>
      <w:ind w:left="0" w:right="0" w:firstLine="472"/>
    </w:pPr>
    <w:rPr>
      <w:rFonts w:ascii="Times New Roman" w:hAnsi="Times New Roman" w:eastAsia="Times New Roman" w:cs="Times New Roman"/>
    </w:rPr>
  </w:style>
  <w:style w:type="paragraph" w:styleId="Style91">
    <w:name w:val="Style9"/>
    <w:basedOn w:val="Normal"/>
    <w:qFormat/>
    <w:pPr>
      <w:spacing w:lineRule="exact" w:line="270"/>
      <w:ind w:left="0" w:right="0" w:firstLine="584"/>
    </w:pPr>
    <w:rPr>
      <w:rFonts w:ascii="Times New Roman" w:hAnsi="Times New Roman" w:eastAsia="Times New Roman" w:cs="Times New Roman"/>
    </w:rPr>
  </w:style>
  <w:style w:type="paragraph" w:styleId="Style101">
    <w:name w:val="Style10"/>
    <w:basedOn w:val="Normal"/>
    <w:qFormat/>
    <w:pPr>
      <w:spacing w:lineRule="exact" w:line="264"/>
      <w:ind w:left="0" w:right="0" w:firstLine="376"/>
    </w:pPr>
    <w:rPr>
      <w:rFonts w:ascii="Times New Roman" w:hAnsi="Times New Roman" w:eastAsia="Times New Roman" w:cs="Times New Roman"/>
    </w:rPr>
  </w:style>
  <w:style w:type="paragraph" w:styleId="Style111">
    <w:name w:val="Style11"/>
    <w:basedOn w:val="Normal"/>
    <w:qFormat/>
    <w:pPr>
      <w:spacing w:lineRule="exact" w:line="269"/>
      <w:ind w:left="0" w:right="0" w:firstLine="352"/>
    </w:pPr>
    <w:rPr>
      <w:rFonts w:ascii="Times New Roman" w:hAnsi="Times New Roman" w:eastAsia="Times New Roman" w:cs="Times New Roman"/>
    </w:rPr>
  </w:style>
  <w:style w:type="paragraph" w:styleId="Style55">
    <w:name w:val="Содержимое таблицы"/>
    <w:basedOn w:val="Normal"/>
    <w:qFormat/>
    <w:pPr>
      <w:widowControl w:val="false"/>
      <w:suppressLineNumbers/>
    </w:pPr>
    <w:rPr/>
  </w:style>
  <w:style w:type="paragraph" w:styleId="Style56">
    <w:name w:val="Заголовок таблицы"/>
    <w:basedOn w:val="Style55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firstLine="72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</TotalTime>
  <Application>LibreOffice/7.5.6.2$Linux_X86_64 LibreOffice_project/50$Build-2</Application>
  <AppVersion>15.0000</AppVersion>
  <Pages>1</Pages>
  <Words>260</Words>
  <Characters>2087</Characters>
  <CharactersWithSpaces>2407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НПП "Гарант-Сервис"</dc:creator>
  <dc:description>Документ экспортирован из системы ГАРАНТ</dc:description>
  <dc:language>ru-RU</dc:language>
  <cp:lastModifiedBy/>
  <cp:lastPrinted>2025-12-15T11:50:00Z</cp:lastPrinted>
  <dcterms:modified xsi:type="dcterms:W3CDTF">2026-01-14T16:07:41Z</dcterms:modified>
  <cp:revision>15</cp:revision>
  <dc:subject/>
  <dc:title>Решение Совета Нижнекамского муниципального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