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4488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88"/>
      </w:tblGrid>
      <w:tr>
        <w:trPr/>
        <w:tc>
          <w:tcPr>
            <w:tcW w:w="44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утверждении комплексной программы Агрызского муниципального района по профилактике правонарушений на 2026 - 2029 годы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 xml:space="preserve">В целях развития и совершенствования системы профилактики правонарушений, укрепления общественного порядка, совершенствования организации взаимодействия органов исполнительной власти, органов местного самоуправления, правоохранительных органов, организаций и общественных объединений при реализации мер в системе профилактике правонарушений и охраны общественного порядка в муниципальном образовании, во исполнение принятых и реализуемых Стратегии антикоррупционной политики Республики Татарстан, </w:t>
      </w:r>
      <w:r>
        <w:rPr>
          <w:rFonts w:eastAsia="Times New Roman" w:cs="Calibri" w:ascii="PT Astra Sans" w:hAnsi="PT Astra Sans"/>
          <w:color w:val="000000"/>
          <w:sz w:val="24"/>
          <w:szCs w:val="24"/>
        </w:rPr>
        <w:t xml:space="preserve">утвержденной Указом Президента Республики Татарстан от 8 апреля 2005 года № УП-127, Закона Республики Татарстан от 16 января 2015 г. №4-ЗРТ «Об участии граждан в охране общественного порядка в Республике Татарстан», Закона Республики Татарстан от 4 мая 2006 года №34-ЗРТ «О противодействии коррупции в Республике Татарстан», утвержденной </w:t>
      </w:r>
      <w:r>
        <w:rPr>
          <w:rFonts w:eastAsia="Times New Roman" w:cs="Times New Roman" w:ascii="PT Astra Sans" w:hAnsi="PT Astra Sans"/>
          <w:color w:val="000000"/>
          <w:sz w:val="24"/>
          <w:szCs w:val="24"/>
        </w:rPr>
        <w:t xml:space="preserve">комиссии по координации работы по противодействию коррупции в Агрызском муниципальном районе, Закона Республики Татарстан №7-ЗРТ «Об общественных воспитателях несовершеннолетних», от 2 ноября 2010 г. №80-ЗРТ «Об устранении ограничения времени розничной продажи алкогольной продукции» , от 14 октября 2010 года №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Татарстан», </w:t>
      </w:r>
      <w:r>
        <w:rPr>
          <w:rFonts w:eastAsia="Times New Roman" w:cs="Times New Roman" w:ascii="PT Astra Sans" w:hAnsi="PT Astra Sans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Федерального закона от 6 февраля 2023 г. N 10-ФЗ "О пробации в Российской Федерации", </w:t>
      </w:r>
      <w:r>
        <w:rPr>
          <w:rFonts w:cs="Times New Roman" w:ascii="PT Astra Sans" w:hAnsi="PT Astra Sans"/>
          <w:sz w:val="24"/>
          <w:szCs w:val="24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1. Утвердить прилагаемую комплексную программу Агрызского муниципального района по профилактике правонарушений на 2026 - 2029 годы (далее-Программа).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2. Возложить на руководителей отделов, учреждений и ведомств, являющихся исполнителями данной Программы, персональную ответственность за ее полное и своевременное выполнение.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 w:val="false"/>
          <w:bCs w:val="false"/>
          <w:sz w:val="24"/>
          <w:szCs w:val="24"/>
        </w:rPr>
        <w:t xml:space="preserve">3. </w:t>
      </w:r>
      <w:r>
        <w:rPr>
          <w:rFonts w:cs="Times New Roman" w:ascii="PT Astra Sans" w:hAnsi="PT Astra Sans"/>
          <w:b w:val="false"/>
          <w:bCs w:val="false"/>
          <w:color w:val="000000"/>
          <w:sz w:val="24"/>
          <w:szCs w:val="24"/>
        </w:rPr>
        <w:t>Настоящее постановление опубликовать на официальном портале правовой информации Республики Татарстан (http://pravo.tatarstan.ru)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firstLine="556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Руководитель                                                                                                                 И.Х. Салихов</w:t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Web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678" w:hanging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</w:r>
    </w:p>
    <w:p>
      <w:pPr>
        <w:pStyle w:val="Normal"/>
        <w:spacing w:lineRule="auto" w:line="240" w:before="0" w:after="0"/>
        <w:ind w:left="4678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  <w:t>Утверждена</w:t>
      </w:r>
    </w:p>
    <w:p>
      <w:pPr>
        <w:pStyle w:val="Normal"/>
        <w:spacing w:lineRule="auto" w:line="240" w:before="0" w:after="0"/>
        <w:ind w:left="4678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  <w:t>постановлением Исполнительного комитета Агрызского муниципального района</w:t>
      </w:r>
    </w:p>
    <w:p>
      <w:pPr>
        <w:pStyle w:val="Normal"/>
        <w:spacing w:lineRule="auto" w:line="240" w:before="0" w:after="0"/>
        <w:ind w:left="4678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  <w:t xml:space="preserve">Республики Татарстан </w:t>
      </w:r>
    </w:p>
    <w:p>
      <w:pPr>
        <w:pStyle w:val="Normal"/>
        <w:spacing w:lineRule="auto" w:line="240" w:before="0" w:after="0"/>
        <w:ind w:left="4678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  <w:t>от 19.01.2026 № 04</w:t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PT Astra Sans" w:hAnsi="PT Astra Sans" w:eastAsia="Times New Roman" w:cs="Times New Roman"/>
          <w:bCs/>
          <w:sz w:val="24"/>
          <w:szCs w:val="24"/>
        </w:rPr>
      </w:pPr>
      <w:r>
        <w:rPr>
          <w:rFonts w:eastAsia="Times New Roman" w:cs="Times New Roman" w:ascii="PT Astra Sans" w:hAnsi="PT Astra Sans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Комплексная программа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Times New Roman" w:cs="Times New Roman"/>
          <w:b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 w:eastAsia="Times New Roman" w:cs="Times New Roman"/>
          <w:b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Агрызского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 xml:space="preserve">по профилактике правонарушений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>на 2026-2029 годы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right"/>
        <w:outlineLvl w:val="4"/>
        <w:rPr>
          <w:rFonts w:ascii="PT Astra Sans" w:hAnsi="PT Astra Sans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4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Комплексная программа Агрызского муниципального района по профилактике правонарушений на 2026-2029 годы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4"/>
        <w:rPr>
          <w:rFonts w:ascii="PT Astra Sans" w:hAnsi="PT Astra Sans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4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  <w:t>Паспорт комплексной программы</w:t>
      </w:r>
    </w:p>
    <w:tbl>
      <w:tblPr>
        <w:tblW w:w="9694" w:type="dxa"/>
        <w:jc w:val="left"/>
        <w:tblInd w:w="-37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0" w:val="0000" w:noHBand="0" w:lastColumn="0" w:firstColumn="0" w:lastRow="0" w:firstRow="0"/>
      </w:tblPr>
      <w:tblGrid>
        <w:gridCol w:w="2494"/>
        <w:gridCol w:w="7199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Комплексная программа </w:t>
            </w:r>
            <w:r>
              <w:rPr>
                <w:rFonts w:eastAsia="Times New Roman" w:cs="Times New Roman" w:ascii="PT Astra Sans" w:hAnsi="PT Astra Sans"/>
                <w:iCs/>
                <w:sz w:val="24"/>
                <w:szCs w:val="24"/>
              </w:rPr>
              <w:t xml:space="preserve">Агрызского муниципального района 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по профилактике правонарушений в </w:t>
            </w:r>
            <w:r>
              <w:rPr>
                <w:rFonts w:eastAsia="Times New Roman" w:cs="Times New Roman" w:ascii="PT Astra Sans" w:hAnsi="PT Astra Sans"/>
                <w:iCs/>
                <w:sz w:val="24"/>
                <w:szCs w:val="24"/>
              </w:rPr>
              <w:t xml:space="preserve">на 2026-2029 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годы (далее – Программа)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Основные разработчики Программы - Заказчики</w:t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Исполнители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240" w:before="0" w:after="0"/>
              <w:ind w:left="0" w:right="113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-Исполнительный комитет Агрызского муниципального района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- Отдел МВД России по Агрызскому району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B05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B05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B05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-</w:t>
            </w:r>
            <w:r>
              <w:rPr>
                <w:rFonts w:eastAsia="Times New Roman" w:cs="Times New Roman" w:ascii="PT Astra Sans" w:hAnsi="PT Astra Sans"/>
                <w:color w:val="00B05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тдел социального развития Исполнительного комитета Агрызского 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6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  <w:lang w:val="tt-RU"/>
              </w:rPr>
              <w:t>Муниципальное казенное учреждение «Управление  образования Агрызского  муниципального района  Республики Татарстан»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spacing w:val="-6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PT Astra Sans" w:hAnsi="PT Astra Sans"/>
                <w:bCs/>
                <w:kern w:val="2"/>
                <w:sz w:val="24"/>
                <w:szCs w:val="24"/>
              </w:rPr>
              <w:t xml:space="preserve">Государственное </w:t>
            </w: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автономное учреждение здравоохранения «Агрызская центральная районная больница»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- Отдел социальной защиты Министерства труда, занятости и социальной защиты Республики Татарстан в Агрызском муниципальном районе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- Отдел государственного казенного учреждения «Центр занятости населения Республики Татарстан» по Агрызскому району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Отделение по вопросам миграции ОМВД России по Агрызскому району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Филиал уголовно исполнительной инспекции Управления Федеральной службы исполнений  наказаний Республики Татарстан по Агрызскому району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-  Сектор опеки и попечительства Исполнительного комитета Агрызского муниципального района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- Военный комиссариат Агрызского района Республики Татарстан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- 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Ижевский линейный отдел Министерства внутренних дел Российской Федерации на транспорте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Кредитные организации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Филиал акционерного общества «ТАТМЕДИЯ» редакция газеты «Эгержэ хэбэрлэре» ("Агрызские вести")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Главы сельских поселений Агрызского муниципального района Республики Татарстан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Цель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Укрепление системы профилактики правонарушений,  общественного порядка и общественной безопасности, вовлечение в эту деятельность органов местного самоуправления,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      </w:r>
          </w:p>
        </w:tc>
      </w:tr>
      <w:tr>
        <w:trPr>
          <w:trHeight w:val="11148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Задачи программы</w:t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57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снижение уровня преступности на территории Агрызского муниципального района Республики Татарстан;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57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активизация работы по профилактике правонарушений, направленной, прежде всего, на борьбу с пьянством, алкоголизмом, преступностью, безнадзорностью несовершеннолетних,  незаконной миграцией;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57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ресоциализация лиц, освободившихся из мест лишения свободы;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113" w:right="57" w:firstLine="5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активизация и совершенствование нравственного воспитания населения, прежде всего – молодежи и детей школьного возраста;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57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совершенствование нормативной правовой базы Агрызского муниципального района Республики Татарстан по профилактике правонарушений;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113" w:right="57" w:firstLine="5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координация деятельности органов местного самоуправления в вопросах предупреждения правонарушений;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113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вовлечение в предупреждение правонарушений предприятий, учреждений, организаций всех форм собственности, а также общественных объединений;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113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повышение уровня правовой осведомленности и правовой культуры граждан;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113" w:right="57" w:firstLine="5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обеспечение общественных мест техническими средствами контроля за ситуацией в них;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113" w:right="57" w:firstLine="5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оптимизация работы по предупреждению и профилактике правонарушений, совершаемых на улицах и в общественных местах;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72" w:leader="none"/>
              </w:tabs>
              <w:suppressAutoHyphens w:val="true"/>
              <w:bidi w:val="0"/>
              <w:spacing w:lineRule="auto" w:line="240" w:before="0" w:after="0"/>
              <w:ind w:left="113" w:right="57" w:firstLine="5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профилактика экстремистских настроений и проявлений национальной розни, расовой и религиозной нетерпимости;</w:t>
            </w:r>
          </w:p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240" w:before="0" w:after="0"/>
              <w:ind w:left="57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выявление и устранение причин и условий, способствующих совершению правонарушений;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57" w:firstLine="56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профилактика детского травматизма на объектах железнодорожного транспорта;</w:t>
            </w:r>
          </w:p>
        </w:tc>
      </w:tr>
      <w:tr>
        <w:trPr>
          <w:trHeight w:val="735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240" w:before="0" w:after="0"/>
              <w:ind w:left="57" w:right="57" w:firstLine="454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Программа реализуется в течение 2026-2029 годов</w:t>
            </w:r>
          </w:p>
        </w:tc>
      </w:tr>
      <w:tr>
        <w:trPr>
          <w:trHeight w:val="4879" w:hRule="atLeast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Объемы и источники финансирования Программы</w:t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57" w:firstLine="39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Общий объём финансирования Программы в 2026 — 2029 годах составит 476,0  тыс.рублей за счет средств, бюджета Агрызского муниципального района (далее – бюджет района) , в том числе по годам: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2026 год — 119 тыс.рублей;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2027 год — 119 тыс.рублей;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2028 год — 119 тыс.рублей;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2029 год — 119 тыс.рублей;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240" w:before="0" w:after="0"/>
              <w:ind w:left="57" w:right="57" w:firstLine="34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Объём финансирования Программы носит прогнозный характер и будет уточняться при формировании проекта бюджета на соответствующий финансовый год с учетом уточнения перечня программных мероприятий, сроков и этапов  их реализации в соответствии с достигнутыми результатами.</w:t>
            </w:r>
          </w:p>
        </w:tc>
      </w:tr>
      <w:tr>
        <w:trPr>
          <w:trHeight w:val="2666" w:hRule="atLeast"/>
        </w:trPr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1.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Применение инновационных форм и методов работы с несовершеннолетними, активизация и совершенствование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нравственного и патриотического воспитания детей и молодежи;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2. </w:t>
            </w: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Организация подготовки осужденных к освобождению из мест лишения свободы;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3.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Организация деятельности органов внутренних дел в обеспечении общественной безопасности и внедрение современных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технических средств для обеспечения правопорядка и безопасности в общественных местах и раскрытия преступлений;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4. Обеспечение правопорядка на улицах;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5. Профилактика терроризма и экстремизма на территории Агрызского района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6. Профилактика преступлений, совершаемых с использованием информационно-коммуникационных технологий.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Реализация Программы позволит: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обеспечить нормативное правовое регулирование профилактики правонарушений;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улучшить информационное обеспечение деятельности органов местного самоуправления  и общественных организаций по обеспечению охраны общественного порядка на территории  Агрызского муниципального района Республики Татарстан;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уменьшить общее число совершаемых преступлений в общественных местах;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продолжить профилактические меры по недопущению роста преступлений, совершаемых несовершеннолетними;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снизить уровень рецидивной преступности, т.е. уменьшить удельный вес преступлений, совершенных лицами, ранее совершавшими преступления;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сократить количество имущественных и экономических преступлений;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снизить уровень «бытовой» преступности, т.е. уменьшить удельный вес преступлений, совершенных на бытовой почве;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уменьшить удельный вес преступлений, совершенных в состоянии алкогольного опьянения;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усилить контроль за миграционными потоками, снизить количество незаконных мигрантов;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не допустить рост преступлений, связанных с незаконным оборотом наркотических и психотропных веществ;</w:t>
            </w:r>
          </w:p>
          <w:p>
            <w:pPr>
              <w:pStyle w:val="Normal"/>
              <w:keepNext w:val="true"/>
              <w:widowControl w:val="false"/>
              <w:spacing w:lineRule="auto" w:line="240" w:before="60" w:after="6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повысить уровень доверия населения к правоохранительным органам;</w:t>
            </w:r>
          </w:p>
          <w:p>
            <w:pPr>
              <w:pStyle w:val="Normal"/>
              <w:widowControl w:val="false"/>
              <w:spacing w:lineRule="auto" w:line="240" w:before="60" w:after="60"/>
              <w:ind w:firstLine="477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продолжить работу по профилактике детского травматизма на объектах железнодорожного транспорта;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60" w:after="6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Координация деятельности субъектов профилактики правонарушений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Координация деятельности субъектов профилактики правонарушений возлагается на Исполнительный комитет Агрызского муниципального района Республики Татарстан.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PT Astra Sans" w:hAnsi="PT Astra Sans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PT Astra Sans" w:hAnsi="PT Astra Sans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</w:rPr>
      </w:r>
    </w:p>
    <w:p>
      <w:pPr>
        <w:pStyle w:val="Normal"/>
        <w:keepNext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>1. Характеристика сферы реализации Программы, описание основных проблем в указанной сфере и прогноз ее развития</w:t>
      </w:r>
    </w:p>
    <w:p>
      <w:pPr>
        <w:pStyle w:val="Normal"/>
        <w:keepNext w:val="true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 xml:space="preserve">Реализация указов Президента Республики Татарстан и законов Республики Татарстан, федеральных и республиканских программ, в том числе  по борьбе с преступностью, </w:t>
      </w:r>
      <w:r>
        <w:rPr>
          <w:rFonts w:eastAsia="Times New Roman" w:cs="Verdana" w:ascii="PT Astra Sans" w:hAnsi="PT Astra Sans"/>
          <w:color w:val="000000"/>
          <w:sz w:val="24"/>
          <w:szCs w:val="24"/>
        </w:rPr>
        <w:t>с</w:t>
      </w:r>
      <w:r>
        <w:rPr>
          <w:rFonts w:eastAsia="Times New Roman" w:cs="Times New Roman" w:ascii="PT Astra Sans" w:hAnsi="PT Astra Sans"/>
          <w:color w:val="000000"/>
          <w:sz w:val="24"/>
          <w:szCs w:val="24"/>
        </w:rPr>
        <w:t>одействию занятости и социальной защиты незанятого населения, развитию системы профессиональной ориентации и психологической поддержки молодежи</w:t>
      </w:r>
      <w:r>
        <w:rPr>
          <w:rFonts w:eastAsia="Times New Roman" w:cs="Times New Roman" w:ascii="PT Astra Sans" w:hAnsi="PT Astra Sans"/>
          <w:sz w:val="24"/>
          <w:szCs w:val="24"/>
        </w:rPr>
        <w:t xml:space="preserve">, </w:t>
      </w:r>
      <w:r>
        <w:rPr>
          <w:rFonts w:eastAsia="Times New Roman" w:cs="Verdana" w:ascii="PT Astra Sans" w:hAnsi="PT Astra Sans"/>
          <w:color w:val="000000"/>
          <w:sz w:val="24"/>
          <w:szCs w:val="24"/>
        </w:rPr>
        <w:t xml:space="preserve">а также предпринимаемые меры по повышению </w:t>
      </w:r>
      <w:r>
        <w:rPr>
          <w:rFonts w:eastAsia="Times New Roman" w:cs="Times New Roman" w:ascii="PT Astra Sans" w:hAnsi="PT Astra Sans"/>
          <w:sz w:val="24"/>
          <w:szCs w:val="24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 способствуют стабилизации состояния общественной безопасности в Агрызском муниципальном районе.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Calibri" w:ascii="PT Astra Sans" w:hAnsi="PT Astra Sans"/>
          <w:sz w:val="24"/>
          <w:szCs w:val="24"/>
        </w:rPr>
        <w:t xml:space="preserve">Положительный эффект ожидается от </w:t>
      </w:r>
      <w:r>
        <w:rPr>
          <w:rFonts w:eastAsia="Times New Roman" w:cs="Times New Roman" w:ascii="PT Astra Sans" w:hAnsi="PT Astra Sans"/>
          <w:b w:val="false"/>
          <w:i w:val="false"/>
          <w:caps w:val="false"/>
          <w:smallCaps w:val="false"/>
          <w:color w:val="252525"/>
          <w:sz w:val="24"/>
          <w:szCs w:val="24"/>
        </w:rPr>
        <w:t xml:space="preserve">реализации положений Федерального закона от 6 февраля 2023 года № 10-ФЗ «О пробации в Российской Федерации», Закона Республики Татарстан  от 4 мая 2006 года № 34-ЗРТ «О противодействии коррупции в Республике Татарстан», Закона Республики Татарстан от 9 января 2009 года № 7-ЗРТ «Об общественных воспитателях несовершеннолетних», Закона Республики Татарстан от 14 октября 2010 года № 71-ЗРТ «О мерах по предупреждению вреда здоровью детей, их физическому, интеллектуальному, психическому, духовному и нравственному развитию в Республике Татарстан», Закона Республики Татарстан от 16 января 2015 года № 4-ЗРТ «Об участии граждан в охране общественного порядка в Республике Татарстан», Закона Республики Татарстан от 6 марта 2015 года № 10-ЗРТ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Татарстан», Стратегии антикоррупционной политики Республики Татарстан, утверждённой Указом Президента Республики Татарстан от 8 апреля 2006 года № УП-127».  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Calibri" w:ascii="PT Astra Sans" w:hAnsi="PT Astra Sans"/>
          <w:sz w:val="24"/>
          <w:szCs w:val="24"/>
        </w:rPr>
        <w:t>Решение наиболее сложных задач, требующих комплексного и системного подходов к решению проблем в сфере профилактики правонарушений, направлено на обеспечение консолидации усилий правоохранительных органов, территориальных органов исполнительной власти, органов местного самоуправления и негосударственных структур по реализации государственной политики в сфере профилактики правонарушений.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Calibri" w:ascii="PT Astra Sans" w:hAnsi="PT Astra Sans"/>
          <w:sz w:val="24"/>
          <w:szCs w:val="24"/>
        </w:rPr>
        <w:t xml:space="preserve"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 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Calibri" w:ascii="PT Astra Sans" w:hAnsi="PT Astra Sans"/>
          <w:sz w:val="24"/>
          <w:szCs w:val="24"/>
        </w:rPr>
        <w:t>Принятие муниципальной программы обусловлено необходимостью интеграции усилий органов местного самоуправления 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по-настоящему действенных форм реабилитации перечисленных категорий граждан. З</w:t>
      </w:r>
      <w:r>
        <w:rPr>
          <w:rFonts w:eastAsia="Times New Roman" w:cs="Verdana" w:ascii="PT Astra Sans" w:hAnsi="PT Astra Sans"/>
          <w:color w:val="000000"/>
          <w:sz w:val="24"/>
          <w:szCs w:val="24"/>
        </w:rPr>
        <w:t xml:space="preserve">начительная часть принимаемых мер носит разрозненный и узковедомственный характер. 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совершается сегодня более 40% преступлений от их общего количества.</w:t>
      </w:r>
    </w:p>
    <w:p>
      <w:pPr>
        <w:pStyle w:val="Normal"/>
        <w:keepNext w:val="true"/>
        <w:tabs>
          <w:tab w:val="clear" w:pos="708"/>
          <w:tab w:val="left" w:pos="-720" w:leader="none"/>
          <w:tab w:val="left" w:pos="-540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Практика борьбы с преступностью на сегодняшний день требует консолидации усилий органов местного самоуправления и общественных движений. Коренного перелома в решении вопросов профилактики правонарушений можно добиться только в случае обеспечения комплексного подхода, подкрепленного  соответствующими финансовыми и материально-техническими средствами. Улучшение обстановки в Агрызском  муниципальном районе Республики Татарстан в этой сфере возможно как при муниципальной, так и при государственной поддержке мероприятий настоящей Программы.</w:t>
      </w:r>
    </w:p>
    <w:p>
      <w:pPr>
        <w:pStyle w:val="Normal"/>
        <w:keepNext w:val="true"/>
        <w:tabs>
          <w:tab w:val="clear" w:pos="708"/>
          <w:tab w:val="left" w:pos="579" w:leader="none"/>
          <w:tab w:val="left" w:pos="650" w:leader="none"/>
          <w:tab w:val="left" w:pos="881" w:leader="none"/>
        </w:tabs>
        <w:spacing w:lineRule="auto" w:line="240" w:before="0" w:after="0"/>
        <w:ind w:firstLine="72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keepNext w:val="true"/>
        <w:tabs>
          <w:tab w:val="clear" w:pos="708"/>
          <w:tab w:val="left" w:pos="-142" w:leader="none"/>
          <w:tab w:val="left" w:pos="0" w:leader="none"/>
          <w:tab w:val="left" w:pos="881" w:leader="none"/>
        </w:tabs>
        <w:spacing w:lineRule="auto" w:line="240" w:before="0" w:after="0"/>
        <w:ind w:firstLine="72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sz w:val="24"/>
          <w:szCs w:val="24"/>
        </w:rPr>
        <w:t>2. Основные цели и задачи, сроки и этапы реализации Программы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1590" w:leader="none"/>
        </w:tabs>
        <w:suppressAutoHyphens w:val="true"/>
        <w:spacing w:lineRule="auto" w:line="240" w:before="0" w:after="0"/>
        <w:ind w:left="0" w:firstLine="720"/>
        <w:jc w:val="both"/>
        <w:outlineLvl w:val="1"/>
        <w:rPr>
          <w:rFonts w:ascii="PT Astra Sans" w:hAnsi="PT Astra Sans"/>
          <w:sz w:val="24"/>
          <w:szCs w:val="24"/>
        </w:rPr>
      </w:pPr>
      <w:r>
        <w:rPr>
          <w:rFonts w:eastAsia="Times New Roman" w:cs="Arial" w:ascii="PT Astra Sans" w:hAnsi="PT Astra Sans"/>
          <w:bCs/>
          <w:iCs/>
          <w:sz w:val="24"/>
          <w:szCs w:val="24"/>
        </w:rPr>
        <w:t xml:space="preserve">Основными целями Программы являются </w:t>
      </w:r>
      <w:r>
        <w:rPr>
          <w:rFonts w:eastAsia="Times New Roman" w:cs="Arial" w:ascii="PT Astra Sans" w:hAnsi="PT Astra Sans"/>
          <w:bCs/>
          <w:iCs/>
          <w:color w:val="000000"/>
          <w:sz w:val="24"/>
          <w:szCs w:val="24"/>
        </w:rPr>
        <w:t>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преступностью, содействие занятости и социальной защиты незанятого населения, развитие системы профессиональной ориентации и психологической поддержки молодежи, а также повышение эффективности деятельности участковых уполномоченных полиции и уровня их социально-правовой защиты.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590" w:leader="none"/>
        </w:tabs>
        <w:suppressAutoHyphens w:val="true"/>
        <w:spacing w:lineRule="auto" w:line="240" w:before="0" w:after="0"/>
        <w:ind w:left="0" w:firstLine="720"/>
        <w:jc w:val="both"/>
        <w:outlineLvl w:val="1"/>
        <w:rPr>
          <w:rFonts w:ascii="PT Astra Sans" w:hAnsi="PT Astra Sans"/>
          <w:sz w:val="24"/>
          <w:szCs w:val="24"/>
        </w:rPr>
      </w:pPr>
      <w:r>
        <w:rPr>
          <w:rFonts w:eastAsia="Times New Roman" w:cs="Arial" w:ascii="PT Astra Sans" w:hAnsi="PT Astra Sans"/>
          <w:bCs/>
          <w:iCs/>
          <w:color w:val="000000"/>
          <w:sz w:val="24"/>
          <w:szCs w:val="24"/>
        </w:rPr>
        <w:t xml:space="preserve">Решение наиболее сложных задач, требующих комплексного и системного подходов к решению проблем сфере профилактики правонарушений, направлено на обеспечение консолидации усилий правоохранительных органов, территориальных органов исполнительной власти, органов местного самоуправления и негосударственных структур по реализации государственной политики в сфере профилактики правонарушений.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590" w:leader="none"/>
        </w:tabs>
        <w:suppressAutoHyphens w:val="true"/>
        <w:spacing w:lineRule="auto" w:line="240" w:before="0" w:after="0"/>
        <w:ind w:left="0" w:firstLine="720"/>
        <w:jc w:val="both"/>
        <w:outlineLvl w:val="1"/>
        <w:rPr>
          <w:rFonts w:ascii="PT Astra Sans" w:hAnsi="PT Astra Sans"/>
          <w:sz w:val="24"/>
          <w:szCs w:val="24"/>
        </w:rPr>
      </w:pPr>
      <w:r>
        <w:rPr>
          <w:rFonts w:eastAsia="Times New Roman" w:cs="Arial" w:ascii="PT Astra Sans" w:hAnsi="PT Astra Sans"/>
          <w:bCs/>
          <w:iCs/>
          <w:color w:val="000000"/>
          <w:sz w:val="24"/>
          <w:szCs w:val="24"/>
        </w:rPr>
        <w:t xml:space="preserve">Принятие муниципальной программы обусловлено необходимостью интеграции усилий органов местного самоуправления Агрызского муниципального района Республики Татарстан.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590" w:leader="none"/>
        </w:tabs>
        <w:suppressAutoHyphens w:val="true"/>
        <w:spacing w:lineRule="auto" w:line="240" w:before="0" w:after="0"/>
        <w:ind w:left="0" w:firstLine="720"/>
        <w:jc w:val="both"/>
        <w:outlineLvl w:val="1"/>
        <w:rPr>
          <w:rFonts w:ascii="PT Astra Sans" w:hAnsi="PT Astra Sans" w:eastAsia="Times New Roman" w:cs="Arial"/>
          <w:bCs/>
          <w:iCs/>
          <w:sz w:val="24"/>
          <w:szCs w:val="24"/>
        </w:rPr>
      </w:pPr>
      <w:r>
        <w:rPr>
          <w:rFonts w:eastAsia="Times New Roman" w:cs="Arial" w:ascii="PT Astra Sans" w:hAnsi="PT Astra Sans"/>
          <w:bCs/>
          <w:iCs/>
          <w:sz w:val="24"/>
          <w:szCs w:val="24"/>
        </w:rPr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Программа определяет следующие задачи: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снижение уровня преступности на территории Агрызского муниципального районе Республики Татарстан;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активизация работы по профилактике правонарушений, направленной, прежде всего, на борьбу с пьянством, алкоголизмом, преступностью, безнадзорностью несовершеннолетних, незаконной миграцией; ресоциализацию лиц, освободившихся из мест лишения свободы;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активизация и совершенствование нравственного воспитания населения, прежде всего – молодежи и детей школьного возраста;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совершенствование нормативной правовой базы Агрызского муниципального района Республики Татарстан по профилактике правонарушений;</w:t>
      </w:r>
    </w:p>
    <w:p>
      <w:pPr>
        <w:pStyle w:val="Normal"/>
        <w:keepNext w:val="true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координация деятельности  органов местного самоуправления в вопросах предупреждения правонарушений;</w:t>
      </w:r>
    </w:p>
    <w:p>
      <w:pPr>
        <w:pStyle w:val="Normal"/>
        <w:keepNext w:val="true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</w:r>
    </w:p>
    <w:p>
      <w:pPr>
        <w:pStyle w:val="Normal"/>
        <w:keepNext w:val="true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повышение уровня правовой осведомленности и правовой культуры граждан;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обеспечение общественных мест техническими средствами контроля за ситуацией в них;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>
      <w:pPr>
        <w:pStyle w:val="Normal"/>
        <w:keepNext w:val="tru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профилактика экстремистских настроений и проявлений, национальной розни, расовой и религиозной нетерпимости;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обеспечение деятельности по вопросам ресоциализации, социальной адаптации и социальной реабилитации лиц, в отношении которых применяется пробация;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выявление и устранение причин и условий, способствующих совершению правонарушений.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Программа реализуется в течение 2026-2029 годов.</w:t>
      </w:r>
    </w:p>
    <w:p>
      <w:pPr>
        <w:pStyle w:val="Normal"/>
        <w:numPr>
          <w:ilvl w:val="0"/>
          <w:numId w:val="0"/>
        </w:numPr>
        <w:spacing w:lineRule="auto" w:line="240" w:before="108" w:after="108"/>
        <w:ind w:left="0" w:hanging="0"/>
        <w:jc w:val="center"/>
        <w:outlineLvl w:val="0"/>
        <w:rPr>
          <w:rFonts w:ascii="PT Astra Sans" w:hAnsi="PT Astra Sans" w:eastAsia="Times New Roman" w:cs="Arial"/>
          <w:b/>
          <w:bCs/>
          <w:color w:val="26282F"/>
          <w:sz w:val="24"/>
          <w:szCs w:val="24"/>
        </w:rPr>
      </w:pPr>
      <w:r>
        <w:rPr>
          <w:rFonts w:eastAsia="Times New Roman" w:cs="Arial" w:ascii="PT Astra Sans" w:hAnsi="PT Astra Sans"/>
          <w:b/>
          <w:bCs/>
          <w:color w:val="26282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108" w:after="108"/>
        <w:ind w:left="0" w:hanging="0"/>
        <w:jc w:val="center"/>
        <w:outlineLvl w:val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  <w:t>3. Обоснование ресурсного обеспечения Программы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Общий объем финансирования Программы за счет средств бюджета Агрызского муниципального района составляет  476 000  тысяч рублей.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tbl>
      <w:tblPr>
        <w:tblW w:w="1017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793"/>
        <w:gridCol w:w="6382"/>
      </w:tblGrid>
      <w:tr>
        <w:trPr/>
        <w:tc>
          <w:tcPr>
            <w:tcW w:w="37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638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Год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Агрызского муниципального района Республики Татарстан (тысяч рублей)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2026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119,0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2027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119,0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2028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119,0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2029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119,0</w:t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Всего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476,0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Агрызского муниципального района Республики Татарстан на соответствующий год исходя из возможностей бюджета Агрызского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PT Astra Sans" w:hAnsi="PT Astra Sans" w:eastAsia="Calibri" w:cs="Times New Roman"/>
          <w:b/>
          <w:sz w:val="24"/>
          <w:szCs w:val="24"/>
        </w:rPr>
      </w:pPr>
      <w:r>
        <w:rPr>
          <w:rFonts w:eastAsia="Calibri" w:cs="Times New Roman" w:ascii="PT Astra Sans" w:hAnsi="PT Astra Sans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b/>
          <w:sz w:val="24"/>
          <w:szCs w:val="24"/>
        </w:rPr>
        <w:t>4 . Механизм реализации Программы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sz w:val="24"/>
          <w:szCs w:val="24"/>
        </w:rPr>
        <w:t xml:space="preserve">Планирование, взаимодействие, координацию и общий контроль за исполнением Программы осуществляет Исполнительный комитет Агрызского муниципального района, который ежегодно уточняет целевые показатели и затраты на мероприятия Программы, механизм реализации Программы и состав исполнителей, запрашивает у субъектов, ответственных за выполнение мероприятий, сведения о ходе выполнения Программы.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sz w:val="24"/>
          <w:szCs w:val="24"/>
        </w:rPr>
        <w:t xml:space="preserve"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 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sz w:val="24"/>
          <w:szCs w:val="24"/>
        </w:rPr>
        <w:t>Исполнители Программы, ответственные за реализацию, представляют разработчику - заказчику - координатору Программы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соответствующих бюджетов с нарастающим итогом и в целом за отчетный год.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Исполнители Программы ежегодно до 1 марта представляет итоговый доклад о реализации Программы за прошедший год Руководителю Исполнительного комитета Агрызского муниципального района Республики Татарстан.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Контроль за своевременностью и качеством выполнения мероприятий Программы осуществляет Исполнительный комитет Агрызского муниципального района Республики Татарстан.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sz w:val="24"/>
          <w:szCs w:val="24"/>
        </w:rPr>
        <w:t xml:space="preserve">Внесение изменений в Программу осуществляется ответственным  исполнителем мероприятий Программы либо во исполнение поручений Правительства Республики Татарстан в соответствии с установленными требованиями. </w:t>
      </w:r>
    </w:p>
    <w:p>
      <w:pPr>
        <w:sectPr>
          <w:type w:val="nextPage"/>
          <w:pgSz w:w="11906" w:h="16838"/>
          <w:pgMar w:left="1134" w:right="701" w:gutter="0" w:header="0" w:top="806" w:footer="0" w:bottom="1135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sz w:val="24"/>
          <w:szCs w:val="24"/>
        </w:rPr>
        <w:t xml:space="preserve">Выполнение мероприятий Программы и эффективность использования финансовых средств планируется регулярно рассматривать на заседаниях межведомственной комиссии по профилактике правонарушений с заслушиванием исполнителей Программы.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</w:rPr>
        <w:t>5. Программные мероприятия</w:t>
      </w:r>
    </w:p>
    <w:p>
      <w:pPr>
        <w:pStyle w:val="Normal"/>
        <w:shd w:val="clear" w:color="auto" w:fill="FFFFFF"/>
        <w:spacing w:lineRule="auto" w:line="240" w:before="0" w:after="0"/>
        <w:ind w:left="192" w:hanging="0"/>
        <w:jc w:val="right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192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 xml:space="preserve">Цели, задачи и финансирование по мероприятиям Комплексной программы </w:t>
      </w:r>
    </w:p>
    <w:p>
      <w:pPr>
        <w:pStyle w:val="Normal"/>
        <w:shd w:val="clear" w:color="auto" w:fill="FFFFFF"/>
        <w:spacing w:lineRule="auto" w:line="240" w:before="0" w:after="0"/>
        <w:ind w:left="192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 xml:space="preserve">Агрызского муниципального района по профилактике правонарушений на 2026-2029 годы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 w:eastAsia="Times New Roman" w:cs="Calibri"/>
          <w:b/>
          <w:sz w:val="24"/>
          <w:szCs w:val="24"/>
        </w:rPr>
      </w:pPr>
      <w:r>
        <w:rPr>
          <w:rFonts w:eastAsia="Times New Roman" w:cs="Calibri" w:ascii="PT Astra Sans" w:hAnsi="PT Astra Sans"/>
          <w:b/>
          <w:sz w:val="24"/>
          <w:szCs w:val="24"/>
        </w:rPr>
      </w:r>
    </w:p>
    <w:tbl>
      <w:tblPr>
        <w:tblStyle w:val="a3"/>
        <w:tblW w:w="151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03"/>
        <w:gridCol w:w="1660"/>
        <w:gridCol w:w="8"/>
        <w:gridCol w:w="29"/>
        <w:gridCol w:w="959"/>
        <w:gridCol w:w="1134"/>
        <w:gridCol w:w="7"/>
        <w:gridCol w:w="843"/>
        <w:gridCol w:w="6"/>
        <w:gridCol w:w="2"/>
        <w:gridCol w:w="843"/>
        <w:gridCol w:w="3"/>
        <w:gridCol w:w="846"/>
        <w:gridCol w:w="3"/>
        <w:gridCol w:w="6"/>
        <w:gridCol w:w="701"/>
        <w:gridCol w:w="30"/>
        <w:gridCol w:w="964"/>
        <w:gridCol w:w="4"/>
        <w:gridCol w:w="2"/>
        <w:gridCol w:w="846"/>
        <w:gridCol w:w="849"/>
        <w:gridCol w:w="994"/>
        <w:gridCol w:w="991"/>
      </w:tblGrid>
      <w:tr>
        <w:trPr/>
        <w:tc>
          <w:tcPr>
            <w:tcW w:w="34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основных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16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Исполнители</w:t>
            </w:r>
          </w:p>
        </w:tc>
        <w:tc>
          <w:tcPr>
            <w:tcW w:w="996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Сроки выполнения основных мероприятий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Индикаторы оценки конечных результатов, единицы измерения</w:t>
            </w:r>
          </w:p>
        </w:tc>
        <w:tc>
          <w:tcPr>
            <w:tcW w:w="4254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Значения индикаторов</w:t>
            </w:r>
          </w:p>
        </w:tc>
        <w:tc>
          <w:tcPr>
            <w:tcW w:w="3686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Финансирование за счет средств местного бюджета,  (тыс. руб.)</w:t>
            </w:r>
          </w:p>
        </w:tc>
      </w:tr>
      <w:tr>
        <w:trPr>
          <w:trHeight w:val="1134" w:hRule="atLeast"/>
        </w:trPr>
        <w:tc>
          <w:tcPr>
            <w:tcW w:w="34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6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2025 год</w:t>
            </w:r>
          </w:p>
        </w:tc>
        <w:tc>
          <w:tcPr>
            <w:tcW w:w="851" w:type="dxa"/>
            <w:gridSpan w:val="3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год</w:t>
            </w:r>
          </w:p>
        </w:tc>
        <w:tc>
          <w:tcPr>
            <w:tcW w:w="849" w:type="dxa"/>
            <w:gridSpan w:val="2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2027 год</w:t>
            </w:r>
          </w:p>
        </w:tc>
        <w:tc>
          <w:tcPr>
            <w:tcW w:w="740" w:type="dxa"/>
            <w:gridSpan w:val="4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2028 год</w:t>
            </w:r>
          </w:p>
        </w:tc>
        <w:tc>
          <w:tcPr>
            <w:tcW w:w="96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2029 год</w:t>
            </w:r>
          </w:p>
        </w:tc>
        <w:tc>
          <w:tcPr>
            <w:tcW w:w="852" w:type="dxa"/>
            <w:gridSpan w:val="3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год</w:t>
            </w:r>
          </w:p>
        </w:tc>
        <w:tc>
          <w:tcPr>
            <w:tcW w:w="849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2027 год</w:t>
            </w:r>
          </w:p>
        </w:tc>
        <w:tc>
          <w:tcPr>
            <w:tcW w:w="99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2028 год</w:t>
            </w:r>
          </w:p>
        </w:tc>
        <w:tc>
          <w:tcPr>
            <w:tcW w:w="991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2029 год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4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</w:tr>
      <w:tr>
        <w:trPr/>
        <w:tc>
          <w:tcPr>
            <w:tcW w:w="15133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Цель: Совершенствование деятельности по профилактике правонарушений и преступлений Агрызском муниципальном районе Республики Татарстан</w:t>
            </w:r>
          </w:p>
        </w:tc>
      </w:tr>
      <w:tr>
        <w:trPr/>
        <w:tc>
          <w:tcPr>
            <w:tcW w:w="15133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Calibri"/>
                <w:b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Задача 1: Снижение уровня преступности на территории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1.1 Осуществлять контроль за технической оснащенностью и пожарной безопасностью объектов хранения финансовых и материальных ценностей, в том числе при их транспортировке, привлекать должностных лиц к административной ответственности при непринятии мер по устранению причин и условий, способствовавших совершению преступлений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Количество преступлений, совершенных на 100 тыс. населения (единиц)</w:t>
            </w:r>
          </w:p>
        </w:tc>
        <w:tc>
          <w:tcPr>
            <w:tcW w:w="85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220</w:t>
            </w:r>
          </w:p>
        </w:tc>
        <w:tc>
          <w:tcPr>
            <w:tcW w:w="851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215</w:t>
            </w:r>
          </w:p>
        </w:tc>
        <w:tc>
          <w:tcPr>
            <w:tcW w:w="849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210</w:t>
            </w:r>
          </w:p>
        </w:tc>
        <w:tc>
          <w:tcPr>
            <w:tcW w:w="740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205</w:t>
            </w:r>
          </w:p>
        </w:tc>
        <w:tc>
          <w:tcPr>
            <w:tcW w:w="96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200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1.2. Проводить в СМИ разъяснительную работу по: проблемам преступности среди молодежи, детского дорожно-транспортного травматизма,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здорового образа жизни, пагубности вредных привычек, ориентации молодежи на духовные ценности и пропаганде патриотизма.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Филиал акционерного общества «ТАТМЕДИА» редакция газеты «Эгержэ хэбэрлэре» ("Агрызские вести"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)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(по согласованию),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МКУ «Управления образования»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, ОМВД (по согласованию)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 СДН и ЗП АМР РТ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1.3. Проводить встречи руководителей правоохранительных органов с представителями средств массовой информации: пресс-конференции, брифинги, «круглые столы» и «прямые связи» по наиболее актуальным проблемам.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Филиал акционерного общества «ТАТМЕДИА» редакция газеты «Эгержэ хэбэрлэре» ("Агрызские вести") </w:t>
            </w:r>
            <w:r>
              <w:rPr>
                <w:rFonts w:eastAsia="Times New Roman" w:cs="Times New Roman" w:ascii="PT Astra Sans" w:hAnsi="PT Astra Sans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>(по согласованию) ,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ОМВД  </w:t>
            </w: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1.4. Осуществлять  межведомственный обмен информацией о несовершеннолетних, употребляющих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ГАУЗ «Агрызская  ЦРБ»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, ОМВД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>, СДН и ЗП  АМР РТ,     ОСЗ МТЗ и СЗ РТ в  АМР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</w:tr>
      <w:tr>
        <w:trPr>
          <w:trHeight w:val="1534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1.5. Проводить социологические исследования, опросы среди различных категорий граждан по изучению общественного мнения о деятельности участковых уполномоченных полиции и отдела МВД России по Агрызскому району.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Филиал акционерного общества «ТАТМЕДИА» редакция газеты «Эгержэ хэбэрлэре» ("Агрызские вести")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(по согласованию),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ОМВД 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1.6. Стимулировать добровольную сдачу оружия и боеприпасов, незаконно хранящихся у населения.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1.7. Консультирование по социальным и правовым вопросам, оказание юридической, психологической помощи лицу, в отношении которого применяется пробация.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10"/>
                <w:sz w:val="24"/>
                <w:szCs w:val="24"/>
              </w:rPr>
              <w:t xml:space="preserve">Менделеевский межмуниципальный филиал ФКУ УИИ УФСИН России по РТ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1.8. Оказание содействия в получении (восстановлении, замене) лицом, в отношении которого применяется пробация, документов, необходимых для реализации своих прав, в получении социальных услуг.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10"/>
                <w:sz w:val="24"/>
                <w:szCs w:val="24"/>
              </w:rPr>
              <w:t xml:space="preserve">Менделеевский межмуниципальный филиал ФКУ УИИ УФСИН России по РТ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1.9.  Оказание содействия в предоставлении временного места пребывания и/или в предоставлении питания не имеющим места жительства (не  имеющим финансовых средств), лицам в отношении которых применяется пробация.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10"/>
                <w:sz w:val="24"/>
                <w:szCs w:val="24"/>
              </w:rPr>
              <w:t xml:space="preserve">Менделеевский межмуниципальный филиал ФКУ УИИ УФСИН России по РТ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1.10. Осуществлять совместные выезды в учебные заведения, в том числе в детские оздоровительные пришкольные лагеря (в период летнего курортного сезона) для проведения профилактических бесед и лекционных мероприятий среди учащихся по доведению правил поведения на объектах транспортной инфраструктуры, а также последствий и ответственности за их несоблюдение.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pacing w:val="-10"/>
                <w:sz w:val="24"/>
                <w:szCs w:val="24"/>
              </w:rPr>
              <w:t xml:space="preserve">Ижевский ЛО МВД России на транспорте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  <w:r>
              <w:rPr>
                <w:rFonts w:ascii="PT Astra Sans" w:hAnsi="PT Astra Sans"/>
                <w:spacing w:val="-10"/>
                <w:sz w:val="24"/>
                <w:szCs w:val="24"/>
              </w:rPr>
              <w:t xml:space="preserve">, МКУ «Управление образования»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  <w:r>
              <w:rPr>
                <w:rFonts w:ascii="PT Astra Sans" w:hAnsi="PT Astra Sans"/>
                <w:spacing w:val="-1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ОМВД  (по согласованию),  отдел социального развития Исполнительного комитета АМР РТ,   СДН и ЗП АМР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pacing w:val="-10"/>
                <w:sz w:val="24"/>
                <w:szCs w:val="24"/>
              </w:rPr>
            </w:pPr>
            <w:r>
              <w:rPr>
                <w:rFonts w:ascii="PT Astra Sans" w:hAnsi="PT Astra Sans"/>
                <w:spacing w:val="-10"/>
                <w:sz w:val="24"/>
                <w:szCs w:val="24"/>
              </w:rPr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1.11. Организовывать консультации несовершеннолетних с деликтивным поведением, состоящих на учете в ПДН, врачами психиатрами-наркологами.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ГАУЗ «Агрызская  ЦРБ»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(по согласованию)</w:t>
            </w: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>, ОМВД 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1.12. Проведение в СМИ агитационной работы по проведению Всероссийской информационно - агитационной акции «Есть такая профессия - Родину защищать» по отбору кандидатов в ВУЗы Министерства обороны РФ в 2026-2029 годах, по отбору из числа граждан, подлежащих призыву на военную службу, для подготовки по военно - учетным специальностям.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Военный комиссариат Агрызского района Республики Татарстан (по согласованию), 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Филиал акционерного общества «ТАТМЕДИА» редакция газеты «Эгержэ хэбэрлэре» ("Агрызские вести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")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1.13. Проведение встреч военного комиссара Агрызского района Республики Татарстан с ветеранами СВО, ветеранами боевых действий, общественными организациями ПВ, ВМФ, с представителями СМИ: пресс — конференции, брифинги, «круглые столы» и прямые связи по наиболее актуальным проблем.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 xml:space="preserve">Военный комиссариат Агрызского района Республики Татарстан (по согласованию), 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Филиал акционерного общества «ТАТМЕДИА» редакция газеты «Эгержэ хэбэрлэре» ("Агрызские вести")</w:t>
            </w:r>
            <w:r>
              <w:rPr>
                <w:rFonts w:eastAsia="Times New Roman" w:cs="Times New Roman" w:ascii="PT Astra Sans" w:hAnsi="PT Astra Sans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(по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1.14. Проводить оперативно -профилактические мероприятия по борьбе с коррупцией, фальшивомонетничеством, незаконной и спиртосодержащей продукцией, освещать их в СМИ, размещать агитационно — рекламные материалы в общественных местах.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/>
        <w:tc>
          <w:tcPr>
            <w:tcW w:w="11447" w:type="dxa"/>
            <w:gridSpan w:val="1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16,0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16,0</w:t>
            </w:r>
          </w:p>
        </w:tc>
      </w:tr>
      <w:tr>
        <w:trPr/>
        <w:tc>
          <w:tcPr>
            <w:tcW w:w="15133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1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Задача 2: Применение инновационных форм и методов работы с несовершеннолетними, активизация и совершенствование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нравственного и патриотического воспитания детей и молодежи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2.1. Проводить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МКУ «Управление образования» (по согласованию), отдел социального развития ИК АМР РТ, 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851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1,9</w:t>
            </w:r>
          </w:p>
        </w:tc>
        <w:tc>
          <w:tcPr>
            <w:tcW w:w="849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1,8</w:t>
            </w:r>
          </w:p>
        </w:tc>
        <w:tc>
          <w:tcPr>
            <w:tcW w:w="740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1,7</w:t>
            </w:r>
          </w:p>
        </w:tc>
        <w:tc>
          <w:tcPr>
            <w:tcW w:w="96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82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2.2.  Проводить межведомственные совещания, заседания «круглых столов» по проблемам детской безнадзорности и преступности, социального сиротства, в том числе с участием депутатов 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ОСЗ МТЗ и СЗ РТ в  АМР (по согласованию),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МКУ «Управление образования» (по согласованию) СДН и ЗП АМР РТ, 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2.3.  Организовать посещение досуговых и спортивных учреждений в вечернее время, выходные и праздничные дни подростками и молодежью с целью приобщения их к здоровому образу жизни.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579" w:leader="none"/>
                <w:tab w:val="left" w:pos="650" w:leader="none"/>
                <w:tab w:val="left" w:pos="881" w:leader="none"/>
              </w:tabs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Отдел социального развития, МКУ «Управления образования» (по согласованию), 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82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2.4. Оснастить учебные заведения стендами и правовыми уголками.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социального развития, МКУ "Управления образования"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82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2,0</w:t>
            </w:r>
          </w:p>
        </w:tc>
      </w:tr>
      <w:tr>
        <w:trPr/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2.5. Проведение ежегодных районных спартакиад школьных отрядов по военно — прикладным видам спорта с награждением победителей.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 xml:space="preserve">Военный комиссариат Агрызского района Республики Татарстан (по согласованию), 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Филиал акционерного общества «ТАТМЕДИА» редакция газеты «Эгержэ хэбэрлэре» ("Агрызские вести")</w:t>
            </w:r>
            <w:r>
              <w:rPr>
                <w:rFonts w:eastAsia="Times New Roman" w:cs="Times New Roman" w:ascii="PT Astra Sans" w:hAnsi="PT Astra Sans"/>
                <w:color w:val="000000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(по согласованию), радио «Агрыз»(по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82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4,0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4,0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4,0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4,0</w:t>
            </w:r>
          </w:p>
        </w:tc>
      </w:tr>
      <w:tr>
        <w:trPr/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2.6. Организация и проведение ежегодных спартакиад, чемпионатов, первенств, военно-полевых сборов, слетов и конференций молодежных (рабочих), школьных и студенческих формирований по охране общественного порядка.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Военный комиссариат Агрызского района Республики Татарстан (по согласованию), 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Филиал акционерного общества «ТАТМЕДИА» редакция газеты «Эгержэ хэбэрлэре» ("Агрызские вести") 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(по согласованию), радио «Агрыз» 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2026-2029 г.г.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4,0</w:t>
            </w:r>
          </w:p>
        </w:tc>
      </w:tr>
      <w:tr>
        <w:trPr/>
        <w:tc>
          <w:tcPr>
            <w:tcW w:w="11447" w:type="dxa"/>
            <w:gridSpan w:val="1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17,0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17,0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17,0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17,0</w:t>
            </w:r>
          </w:p>
        </w:tc>
      </w:tr>
      <w:tr>
        <w:trPr/>
        <w:tc>
          <w:tcPr>
            <w:tcW w:w="15133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Calibri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Задача 3: Организация подготовки осужденных к освобождению из мест лишения свободы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0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3.1. 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22,0</w:t>
            </w:r>
          </w:p>
        </w:tc>
        <w:tc>
          <w:tcPr>
            <w:tcW w:w="851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21,7</w:t>
            </w:r>
          </w:p>
        </w:tc>
        <w:tc>
          <w:tcPr>
            <w:tcW w:w="849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21,4</w:t>
            </w:r>
          </w:p>
        </w:tc>
        <w:tc>
          <w:tcPr>
            <w:tcW w:w="740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21,1</w:t>
            </w:r>
          </w:p>
        </w:tc>
        <w:tc>
          <w:tcPr>
            <w:tcW w:w="96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20,0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0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3.2. Привлечь представителей религиозных конфессий к работе </w:t>
            </w:r>
            <w:r>
              <w:rPr>
                <w:rFonts w:eastAsia="Times New Roman" w:cs="Times New Roman" w:ascii="PT Astra Sans" w:hAnsi="PT Astra Sans"/>
                <w:spacing w:val="6"/>
                <w:kern w:val="0"/>
                <w:sz w:val="24"/>
                <w:szCs w:val="24"/>
                <w:lang w:val="ru-RU" w:eastAsia="ru-RU" w:bidi="ar-SA"/>
              </w:rPr>
              <w:t xml:space="preserve">по социальной реабилитации лиц, освободившихся из мест лишения свободы, страдающих алкоголизмом, </w:t>
            </w:r>
            <w:r>
              <w:rPr>
                <w:rFonts w:eastAsia="Times New Roman" w:cs="Times New Roman" w:ascii="PT Astra Sans" w:hAnsi="PT Astra Sans"/>
                <w:spacing w:val="-1"/>
                <w:kern w:val="0"/>
                <w:sz w:val="24"/>
                <w:szCs w:val="24"/>
                <w:lang w:val="ru-RU" w:eastAsia="ru-RU" w:bidi="ar-SA"/>
              </w:rPr>
              <w:t>склонных к девиантному поведению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Мечеть (по согласованию), Церковь (по согласованию),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0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2"/>
                <w:kern w:val="0"/>
                <w:sz w:val="24"/>
                <w:szCs w:val="24"/>
                <w:lang w:val="ru-RU" w:eastAsia="ru-RU" w:bidi="ar-SA"/>
              </w:rPr>
              <w:t>3.3. Оказать содействие в трудоустройстве лицам,</w:t>
            </w:r>
            <w:r>
              <w:rPr>
                <w:rFonts w:eastAsia="Times New Roman" w:cs="Times New Roman" w:ascii="PT Astra Sans" w:hAnsi="PT Astra Sans"/>
                <w:spacing w:val="6"/>
                <w:kern w:val="0"/>
                <w:sz w:val="24"/>
                <w:szCs w:val="24"/>
                <w:lang w:val="ru-RU" w:eastAsia="ru-RU" w:bidi="ar-SA"/>
              </w:rPr>
              <w:t xml:space="preserve"> освободившимся из мест лишения свободы</w:t>
            </w:r>
            <w:r>
              <w:rPr>
                <w:rFonts w:eastAsia="Times New Roman" w:cs="Times New Roman" w:ascii="PT Astra Sans" w:hAnsi="PT Astra Sans"/>
                <w:spacing w:val="-2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center"/>
              <w:outlineLvl w:val="6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государственного казенного учреждения «Центр занятости населения Республики Татарстан» по Агрызскому району, (по согласованию)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, ОСЗ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0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2"/>
                <w:kern w:val="0"/>
                <w:sz w:val="24"/>
                <w:szCs w:val="24"/>
                <w:lang w:val="ru-RU" w:eastAsia="ru-RU" w:bidi="ar-SA"/>
              </w:rPr>
              <w:t>3.4. Контроль, усиление профилактической работы и проведение рейдов за лицами, осужденными к наказаниям, не связанным с лишением свободы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ФКУ УИИ УФСИН России по РТ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0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3.5. Оказывать содействие в восстановлении и оформлении документов лицам, освобожденным из мест лишения свободы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ОСЗ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20,0</w:t>
            </w:r>
          </w:p>
        </w:tc>
      </w:tr>
      <w:tr>
        <w:trPr/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0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3.6. Реализация комплекса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ФКУ УИИ УФСИН России по РТ (по согласованию), </w:t>
            </w: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государственного казенного учреждения «Центр занятости населения Республики Татарстан» по Агрызскому району, (по согласованию)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, ОСЗ 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0" w:firstLine="10"/>
              <w:jc w:val="both"/>
              <w:rPr>
                <w:sz w:val="20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3.7. Информирование общественности о проводимой на территории </w:t>
            </w:r>
            <w:r>
              <w:rPr>
                <w:rStyle w:val="BookmanOldStyle"/>
                <w:rFonts w:cs="Times New Roman" w:ascii="PT Astra Sans" w:hAnsi="PT Astra Sans"/>
                <w:sz w:val="24"/>
                <w:szCs w:val="24"/>
              </w:rPr>
              <w:t xml:space="preserve">Агрызского </w:t>
            </w:r>
            <w:r>
              <w:rPr>
                <w:rFonts w:ascii="PT Astra Sans" w:hAnsi="PT Astra Sans"/>
                <w:sz w:val="24"/>
                <w:szCs w:val="24"/>
              </w:rPr>
              <w:t>муниципального района Республики Татарстан работе по ресоциализации, социальной адаптации и социальной реабилитации лиц, в отношении которых применяется пробация.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>ФКУ УИИ УФСИН России по РТ (по согласованию), Редакция газеты «Агрызские вести» (по согласованию), радио «Агрыз» (по согласованию)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1447" w:type="dxa"/>
            <w:gridSpan w:val="1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</w:tr>
      <w:tr>
        <w:trPr/>
        <w:tc>
          <w:tcPr>
            <w:tcW w:w="15133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1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1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Задача 4: Организация деятельности органов внутренних дел в обеспечении общественной безопасности и внедрение современных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34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4.1. Принять меры по дальнейшей реализации Закона Республики Татарстан от 16. 01. 2015 г. №4-ЗРТ «Об участии граждан в обеспечении общественного порядка в Республики Татарстан».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25,5</w:t>
            </w:r>
          </w:p>
        </w:tc>
        <w:tc>
          <w:tcPr>
            <w:tcW w:w="851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49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24,5</w:t>
            </w:r>
          </w:p>
        </w:tc>
        <w:tc>
          <w:tcPr>
            <w:tcW w:w="740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24,0</w:t>
            </w:r>
          </w:p>
        </w:tc>
        <w:tc>
          <w:tcPr>
            <w:tcW w:w="96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23,5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34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4.2.  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5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ИК АМР, 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34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4.3. Изготовить и разместить наглядную агитацию для населения в сельских поселениях и в местах массового пребывания граждан о действиях при угрозе возникновения террористических актов необходимости повышения бдительности граждан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5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ИК АМР, ОМВД (по согласованию), организации и учреждения района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34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4.4. Организовать работу с индивидуальными предпринимателями и организациями по установке видеонаблюдения на объектах и прилегающей территории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35" w:right="0" w:hanging="0"/>
              <w:jc w:val="center"/>
              <w:rPr>
                <w:rFonts w:ascii="PT Astra Sans" w:hAnsi="PT Astra Sans"/>
                <w:sz w:val="24"/>
                <w:szCs w:val="24"/>
                <w:highlight w:val="yellow"/>
              </w:rPr>
            </w:pPr>
            <w:r>
              <w:rPr>
                <w:rFonts w:ascii="PT Astra Sans" w:hAnsi="PT Astra Sans"/>
                <w:sz w:val="24"/>
                <w:szCs w:val="24"/>
                <w:highlight w:val="yellow"/>
              </w:rPr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0" w:right="134" w:firstLine="1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4.5. Развитие и обслуживание системы АППК «Безопасный город»</w:t>
            </w:r>
          </w:p>
        </w:tc>
        <w:tc>
          <w:tcPr>
            <w:tcW w:w="16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ИК АМР, 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40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</w:tr>
      <w:tr>
        <w:trPr/>
        <w:tc>
          <w:tcPr>
            <w:tcW w:w="11447" w:type="dxa"/>
            <w:gridSpan w:val="1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18,0</w:t>
            </w:r>
          </w:p>
        </w:tc>
      </w:tr>
      <w:tr>
        <w:trPr/>
        <w:tc>
          <w:tcPr>
            <w:tcW w:w="15133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Calibri"/>
                <w:b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Задача 5: </w:t>
            </w: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Обеспечение правопорядка на улицах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5.1 Продолжить работу движений юных помощников полиции, юных инспекторов безопасности дорожного движения, кружков по изучению уголовного и административного законодательства, правил дорожного движения «Юный правовед»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МКУ «УО», ОМВД (по согласованию), </w:t>
            </w: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тдел социального развития Исполнительного комитета Агрызского муниципального района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удельный вес преступлений в общем числе зарегистрированных, совершенных на улицах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50,0</w:t>
            </w:r>
          </w:p>
        </w:tc>
        <w:tc>
          <w:tcPr>
            <w:tcW w:w="851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49,4</w:t>
            </w:r>
          </w:p>
        </w:tc>
        <w:tc>
          <w:tcPr>
            <w:tcW w:w="849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48,8</w:t>
            </w:r>
          </w:p>
        </w:tc>
        <w:tc>
          <w:tcPr>
            <w:tcW w:w="710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48,2</w:t>
            </w:r>
          </w:p>
        </w:tc>
        <w:tc>
          <w:tcPr>
            <w:tcW w:w="994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47,6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5.2. Организовать проведение ежегодных  спартакиад, чемпионатов, первенств, военно-полевых сборов,  слетов и конференций молодежных (рабочих), школьных и студенческих фор</w:t>
              <w:softHyphen/>
              <w:t>мирований по охране общественного по</w:t>
              <w:softHyphen/>
              <w:t>рядка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ИК АМР,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МКУ «Управления образования» АМР РТ,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5,0</w:t>
            </w:r>
          </w:p>
        </w:tc>
      </w:tr>
      <w:tr>
        <w:trPr>
          <w:trHeight w:val="598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5.3. Создать фонд для поощрения наиболее активных граждан, участвующих в ДНД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согласованию), ИК АМР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</w:tr>
      <w:tr>
        <w:trPr>
          <w:trHeight w:val="227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5.4. Социальная адаптация лиц без определенного места жительства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ИК АМР, ОСЗ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</w:tr>
      <w:tr>
        <w:trPr/>
        <w:tc>
          <w:tcPr>
            <w:tcW w:w="15133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Задача 6: Профилактика терроризма и экстремизма на территории Агрызского района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6.1. Организовать проведение конференции по проблемам профилактики терроризма и экстремизма, укрепления нравственного здоровья в обществе, межнациональных и межконфессиональных отношений, вопросам использования национального и духовного наследия народов республики в противодействии интолерантным проявлениям.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ИК АМР РТ, МКУ «Управление </w:t>
            </w: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тдел социального развития Исполнительного комитета Агрызского муниципального района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6,0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6,0</w:t>
            </w:r>
          </w:p>
        </w:tc>
      </w:tr>
      <w:tr>
        <w:trPr>
          <w:trHeight w:val="1618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6.2. Изготовить и разместить наглядную агитацию для населения в сельских поселениях и в местах массового пребывания граждан о действиях при угрозе возникновения террористических актов и о необходимости повышения бдительности граждан.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ИК АМР РТ, ОМВД (по согласованию), организации и учреждения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1,0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</w:tr>
      <w:tr>
        <w:trPr>
          <w:trHeight w:val="210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6.3. 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экстремизма, особенно проповедующих межнациональную и межрелигиозную вражду.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МКУ«Управление образования, ОМВД (по согласованию)</w:t>
            </w:r>
          </w:p>
        </w:tc>
        <w:tc>
          <w:tcPr>
            <w:tcW w:w="99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 w:val="false"/>
                <w:bCs w:val="false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  <w:lang w:val="tt-RU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 w:val="false"/>
                <w:bCs w:val="false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  <w:lang w:val="tt-RU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 w:val="false"/>
                <w:bCs w:val="false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  <w:lang w:val="tt-RU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90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6.4. Организовать цикл тематических публикаций, направленных на информирование населения о правилах безопасности в экстремальных ситуациях.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</w:tc>
        <w:tc>
          <w:tcPr>
            <w:tcW w:w="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2026 - 2029 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1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8" w:right="0" w:hanging="0"/>
              <w:jc w:val="center"/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>
          <w:trHeight w:val="211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6.5. Мониторинг информационных ресурсов, в том числе сети Интернет, с целью сбора информации о лицах и группах, причастных к организации и осуществлению экстремистской и террористической деятельности.</w:t>
            </w:r>
          </w:p>
        </w:tc>
        <w:tc>
          <w:tcPr>
            <w:tcW w:w="16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ОМВД (по согласованию), </w:t>
            </w: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тдел социального развития Исполнительного комитета Агрызского муниципального района</w:t>
            </w:r>
          </w:p>
        </w:tc>
        <w:tc>
          <w:tcPr>
            <w:tcW w:w="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1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8" w:right="0" w:hanging="0"/>
              <w:jc w:val="center"/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ans" w:hAnsi="PT Astra Sans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1223" w:hRule="atLeast"/>
        </w:trPr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6.6. Привлечение представителей религиозных конфессий к работе по профилактике экстремистских проявлений.</w:t>
            </w:r>
          </w:p>
        </w:tc>
        <w:tc>
          <w:tcPr>
            <w:tcW w:w="16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</w:tc>
        <w:tc>
          <w:tcPr>
            <w:tcW w:w="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2026 -2029 г.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1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1223" w:hRule="atLeast"/>
        </w:trPr>
        <w:tc>
          <w:tcPr>
            <w:tcW w:w="34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6.7. Организация совместного контроля за пребыванием иностранных граждан и лиц без гражданства, выявление лиц, не состоящих на миграционном и воинском учете.</w:t>
            </w:r>
          </w:p>
        </w:tc>
        <w:tc>
          <w:tcPr>
            <w:tcW w:w="166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Военный комиссариат Агрызского района Республики Татарстан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(по согласованию),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2026 -2029 г.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8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8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1,0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1,0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1,0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1,0</w:t>
            </w:r>
          </w:p>
        </w:tc>
      </w:tr>
      <w:tr>
        <w:trPr>
          <w:trHeight w:val="243" w:hRule="atLeast"/>
        </w:trPr>
        <w:tc>
          <w:tcPr>
            <w:tcW w:w="11447" w:type="dxa"/>
            <w:gridSpan w:val="1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>
          <w:trHeight w:val="243" w:hRule="atLeast"/>
        </w:trPr>
        <w:tc>
          <w:tcPr>
            <w:tcW w:w="15133" w:type="dxa"/>
            <w:gridSpan w:val="2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Задача 7: Профилактика преступлений, совершаемых с использованием информационно-коммуникационных технологий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43" w:hRule="atLeast"/>
        </w:trPr>
        <w:tc>
          <w:tcPr>
            <w:tcW w:w="34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7.1. Обучение сотрудников современным методикам противодействия преступлениям, совершаемыми с использованием информационно — телекоммуникационных технологий.</w:t>
            </w:r>
          </w:p>
        </w:tc>
        <w:tc>
          <w:tcPr>
            <w:tcW w:w="169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</w:t>
            </w:r>
          </w:p>
        </w:tc>
        <w:tc>
          <w:tcPr>
            <w:tcW w:w="95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2026 -2029 г.</w:t>
            </w: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8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34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7.2. Проведение с преподавательским составом образовательных организаций совещаний по вопросам профилактики и недопущения противоправных действий с использованием информационно — телекоммуникационных сетей.</w:t>
            </w:r>
          </w:p>
        </w:tc>
        <w:tc>
          <w:tcPr>
            <w:tcW w:w="169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согласованию), МКУ «Управление образования» (по согласованию)</w:t>
            </w:r>
          </w:p>
        </w:tc>
        <w:tc>
          <w:tcPr>
            <w:tcW w:w="95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2026 -2029 г.</w:t>
            </w: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8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34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7.3. Размещение в общественных местах, на официальных сайтах, в социальных сетях, информацию по профилактике преступлений, совершаемых с использованием информационно — коммуникационных технологий, а также об основных видах мошенничеств, способах их профилактики и пресечения.</w:t>
            </w:r>
          </w:p>
        </w:tc>
        <w:tc>
          <w:tcPr>
            <w:tcW w:w="169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 xml:space="preserve">ОМВД (по согласованию), организации и учреждения, </w:t>
            </w:r>
            <w:r>
              <w:rPr>
                <w:rStyle w:val="Strong"/>
                <w:rFonts w:eastAsia="Times New Roman" w:cs="Times New Roman" w:ascii="PT Astra Sans" w:hAnsi="PT Astr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Филиал акционерного общества «ТАТМЕДИА» редакция газеты «Эгержэ хэбэрлэре» ("Агрызские вести")</w:t>
            </w:r>
            <w:r>
              <w:rPr>
                <w:rFonts w:eastAsia="Times New Roman" w:cs="Times New Roman" w:ascii="PT Astra Sans" w:hAnsi="PT Astra Sans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(по согласованию), радио «Агрыз»(по согласованию)</w:t>
            </w:r>
          </w:p>
        </w:tc>
        <w:tc>
          <w:tcPr>
            <w:tcW w:w="95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2026 -2029 г.</w:t>
            </w: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8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34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7.4. Участие обучающихся (учащихся, студентов) в обучающихся и профилактических мероприятиях: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диктант по цифровой безопасности;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урок цифры;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цифровой гражданин;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единый урок безопасности в сетях Интернет.</w:t>
            </w:r>
          </w:p>
        </w:tc>
        <w:tc>
          <w:tcPr>
            <w:tcW w:w="169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согласованию), МКУ «Управление образования» (по согласованию)</w:t>
            </w:r>
          </w:p>
        </w:tc>
        <w:tc>
          <w:tcPr>
            <w:tcW w:w="95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2026 -2029 г.</w:t>
            </w: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8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34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7.5. Проведение разъяснительной работы с родителями о необходимости осуществления контроля за общением ребенка в социальных сетях, форумах, чатах.</w:t>
            </w:r>
          </w:p>
        </w:tc>
        <w:tc>
          <w:tcPr>
            <w:tcW w:w="169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согласованию), МКУ «Управление образования» (по согласованию)</w:t>
            </w:r>
          </w:p>
        </w:tc>
        <w:tc>
          <w:tcPr>
            <w:tcW w:w="95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2026 -2029 г.</w:t>
            </w: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8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34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7.6 Организация поведения специалистами кредитных организаций мероприятий по информированию клиентов о способах совершения преступлений с использованием информационно — телекоммуникационных технологий и мерах по их предупреждению, в том числе посредством распределения печатной продукции (брошюр, буклетов).</w:t>
            </w:r>
          </w:p>
        </w:tc>
        <w:tc>
          <w:tcPr>
            <w:tcW w:w="169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ОМВД (по согласованию), кредитные организации (по согласованию)</w:t>
            </w:r>
          </w:p>
        </w:tc>
        <w:tc>
          <w:tcPr>
            <w:tcW w:w="95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2026 -2029 г.</w:t>
            </w: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8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49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37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tt-RU" w:eastAsia="ru-RU" w:bidi="ar-SA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11447" w:type="dxa"/>
            <w:gridSpan w:val="18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2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</w:tr>
      <w:tr>
        <w:trPr/>
        <w:tc>
          <w:tcPr>
            <w:tcW w:w="11447" w:type="dxa"/>
            <w:gridSpan w:val="1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ИТОГО ПО ПРОГРАММЕ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119,0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119,0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119,0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11</w:t>
            </w:r>
            <w:bookmarkStart w:id="0" w:name="_GoBack"/>
            <w:bookmarkEnd w:id="0"/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9,0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br w:type="page"/>
      </w:r>
      <w:r>
        <w:rPr>
          <w:rFonts w:eastAsia="Times New Roman" w:cs="Times New Roman" w:ascii="PT Astra Sans" w:hAnsi="PT Astra Sans"/>
          <w:sz w:val="24"/>
          <w:szCs w:val="24"/>
        </w:rPr>
        <w:t>Принятые сокращения: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ИК АМР РТ– Исполнительный комитет Агрызского муниципального  района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ОМВД – Отдел Министерства внутренних дел России по Республике Татарстан в Агрызском  районе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pacing w:val="-6"/>
          <w:sz w:val="24"/>
          <w:szCs w:val="24"/>
        </w:rPr>
        <w:t>ГАУЗ «Агрызская ЦРБ</w:t>
      </w:r>
      <w:r>
        <w:rPr>
          <w:rFonts w:eastAsia="Times New Roman" w:cs="Times New Roman" w:ascii="PT Astra Sans" w:hAnsi="PT Astra Sans"/>
          <w:b/>
          <w:spacing w:val="-6"/>
          <w:sz w:val="24"/>
          <w:szCs w:val="24"/>
        </w:rPr>
        <w:t xml:space="preserve">» - </w:t>
      </w:r>
      <w:r>
        <w:rPr>
          <w:rFonts w:eastAsia="Times New Roman" w:cs="Times New Roman" w:ascii="PT Astra Sans" w:hAnsi="PT Astra Sans"/>
          <w:bCs/>
          <w:kern w:val="2"/>
          <w:sz w:val="24"/>
          <w:szCs w:val="24"/>
        </w:rPr>
        <w:t xml:space="preserve">Государственное </w:t>
      </w:r>
      <w:r>
        <w:rPr>
          <w:rFonts w:eastAsia="Times New Roman" w:cs="Times New Roman" w:ascii="PT Astra Sans" w:hAnsi="PT Astra Sans"/>
          <w:bCs/>
          <w:sz w:val="24"/>
          <w:szCs w:val="24"/>
        </w:rPr>
        <w:t>автономное учреждение здравоохранения «Агрызская центральная районная больница»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 xml:space="preserve">СОиП ИК АМР РТ -  сектор опеки и попечительства  Исполнительного комитета Агрызского муниципального района Республики Татарстан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СДН и ЗП АМР РТ– сектор по делам несовершеннолетних и защите их прав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ПДН -  подразделение по делам несовершеннолетних Министерства внутренних дел России по Республике Татарстан в Агрызском  районе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ОСЗ МТЗ и СЗ РТ в Агрызском районе - Отдел социальной защиты Министерства труда, занятости и социальной защиты Республики Татарстан в Агрызском муниципальном районе 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  <w:t>Расчет финансовых средств по разделам Программы</w:t>
      </w:r>
    </w:p>
    <w:p>
      <w:pPr>
        <w:pStyle w:val="Normal"/>
        <w:keepNext w:val="true"/>
        <w:tabs>
          <w:tab w:val="clear" w:pos="708"/>
          <w:tab w:val="left" w:pos="7740" w:leader="none"/>
        </w:tabs>
        <w:spacing w:lineRule="auto" w:line="240" w:before="0" w:after="0"/>
        <w:ind w:firstLine="709"/>
        <w:jc w:val="both"/>
        <w:rPr>
          <w:rFonts w:ascii="PT Astra Sans" w:hAnsi="PT Astra Sans" w:eastAsia="Times New Roman" w:cs="Times New Roman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</w:rPr>
      </w:r>
    </w:p>
    <w:tbl>
      <w:tblPr>
        <w:tblW w:w="15424" w:type="dxa"/>
        <w:jc w:val="left"/>
        <w:tblInd w:w="-5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000" w:noHBand="0" w:lastColumn="0" w:firstColumn="0" w:lastRow="0" w:firstRow="0"/>
      </w:tblPr>
      <w:tblGrid>
        <w:gridCol w:w="1079"/>
        <w:gridCol w:w="6264"/>
        <w:gridCol w:w="1419"/>
        <w:gridCol w:w="1416"/>
        <w:gridCol w:w="1419"/>
        <w:gridCol w:w="1417"/>
        <w:gridCol w:w="2409"/>
      </w:tblGrid>
      <w:tr>
        <w:trPr>
          <w:trHeight w:val="255" w:hRule="atLeast"/>
          <w:cantSplit w:val="true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раздела</w:t>
            </w:r>
          </w:p>
        </w:tc>
        <w:tc>
          <w:tcPr>
            <w:tcW w:w="62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Наименование раздела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Сумма средств за год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(тыс.руб.)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Итого средств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(тыс. руб.)</w:t>
            </w:r>
          </w:p>
        </w:tc>
      </w:tr>
      <w:tr>
        <w:trPr>
          <w:trHeight w:val="255" w:hRule="atLeast"/>
          <w:cantSplit w:val="true"/>
        </w:trPr>
        <w:tc>
          <w:tcPr>
            <w:tcW w:w="10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</w:r>
          </w:p>
        </w:tc>
        <w:tc>
          <w:tcPr>
            <w:tcW w:w="626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2027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2026-2029 г.г.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6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Снижение уровня преступности на территории Агрызского муниципального района Республики Татарстан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16,0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16,0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sz w:val="24"/>
                <w:szCs w:val="24"/>
              </w:rPr>
              <w:t>64,0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6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1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Применение инновационных форм и методов работы с  несовершеннолетними, активизация и совершенствование</w:t>
            </w:r>
          </w:p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нравственного и патриотического воспитания детей и молодежи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17,0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17,0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Cs/>
                <w:sz w:val="24"/>
                <w:szCs w:val="24"/>
              </w:rPr>
              <w:t>17,0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  <w:t>68,0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62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Организация подготовки осужденных к освобождению из мест лишения свободы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sz w:val="24"/>
                <w:szCs w:val="24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6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1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18,0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18,0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sz w:val="24"/>
                <w:szCs w:val="24"/>
              </w:rPr>
              <w:t>72,0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6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Обеспечение правопорядка на улицах</w:t>
            </w:r>
          </w:p>
          <w:p>
            <w:pPr>
              <w:pStyle w:val="Normal"/>
              <w:keepNext w:val="true"/>
              <w:widowControl w:val="false"/>
              <w:spacing w:lineRule="auto" w:line="240" w:before="40" w:after="40"/>
              <w:ind w:left="142" w:right="174" w:hanging="0"/>
              <w:rPr>
                <w:rFonts w:ascii="PT Astra Sans" w:hAnsi="PT Astra Sans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30,0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sz w:val="24"/>
                <w:szCs w:val="24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6.</w:t>
            </w:r>
          </w:p>
        </w:tc>
        <w:tc>
          <w:tcPr>
            <w:tcW w:w="6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right="17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" w:ascii="PT Astra Sans" w:hAnsi="PT Astra Sans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8,0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sz w:val="24"/>
                <w:szCs w:val="24"/>
              </w:rPr>
              <w:t>8,0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sz w:val="24"/>
                <w:szCs w:val="24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rPr>
                <w:rFonts w:ascii="PT Astra Sans" w:hAnsi="PT Astra Sans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i/>
                <w:iCs/>
                <w:sz w:val="24"/>
                <w:szCs w:val="24"/>
              </w:rPr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ind w:left="14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  <w:t>119,0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  <w:t>119,0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  <w:t>119,0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  <w:t>119,0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40" w:after="4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bCs/>
                <w:sz w:val="24"/>
                <w:szCs w:val="24"/>
              </w:rPr>
              <w:t>476,0</w:t>
            </w:r>
          </w:p>
        </w:tc>
      </w:tr>
    </w:tbl>
    <w:p>
      <w:pPr>
        <w:pStyle w:val="Normal"/>
        <w:spacing w:before="0" w:after="20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  <w:bookmarkStart w:id="1" w:name="_GoBack_Копия_1_Копия_1"/>
      <w:bookmarkStart w:id="2" w:name="_GoBack_Копия_1_Копия_1"/>
      <w:bookmarkEnd w:id="2"/>
    </w:p>
    <w:sectPr>
      <w:headerReference w:type="default" r:id="rId2"/>
      <w:type w:val="nextPage"/>
      <w:pgSz w:orient="landscape" w:w="16838" w:h="11906"/>
      <w:pgMar w:left="1134" w:right="1134" w:gutter="0" w:header="709" w:top="1259" w:footer="0" w:bottom="53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59385"/>
              <wp:effectExtent l="0" t="0" r="0" b="0"/>
              <wp:wrapSquare wrapText="bothSides"/>
              <wp:docPr id="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358.2pt;margin-top:0.05pt;width:12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28</Pages>
  <Words>4578</Words>
  <Characters>33472</Characters>
  <CharactersWithSpaces>37820</CharactersWithSpaces>
  <Paragraphs>670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2026-02-06T10:41:06Z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