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5440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40"/>
      </w:tblGrid>
      <w:tr>
        <w:trPr/>
        <w:tc>
          <w:tcPr>
            <w:tcW w:w="54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 внесении изменений в 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Агрызском муниципальном районе Республики Татарстан», утвержденный постановлением Исполнительного комитета Агрызского муниципального района Республики Татарстан от 21.06.2022 № 151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right="-2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ab/>
      </w:r>
      <w:r>
        <w:rPr>
          <w:rFonts w:ascii="PT Astra Sans" w:hAnsi="PT Astra Sans"/>
          <w:color w:val="000000"/>
          <w:sz w:val="24"/>
          <w:szCs w:val="24"/>
          <w:shd w:fill="FFFFFF" w:val="clear"/>
        </w:rPr>
        <w:t xml:space="preserve">В соответствии с </w:t>
      </w:r>
      <w:r>
        <w:rPr>
          <w:rFonts w:ascii="PT Astra Sans" w:hAnsi="PT Astra Sans"/>
          <w:sz w:val="24"/>
          <w:szCs w:val="24"/>
        </w:rPr>
        <w:t>Федеральным законом от 29 декабря 2012 года № 273-ФЗ «Об образовании в Российской Федерации», постановлением Правительства Российской Федерации от 15.08.2022 № 1415 «О внесении изменений в некоторые акты Правительства Российской Федерации»,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о предоставлении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Исполнительный комитет Агрызского муниципального района Республики Татарстан</w:t>
      </w:r>
    </w:p>
    <w:p>
      <w:pPr>
        <w:pStyle w:val="Normal"/>
        <w:tabs>
          <w:tab w:val="clear" w:pos="708"/>
          <w:tab w:val="left" w:pos="4320" w:leader="none"/>
        </w:tabs>
        <w:spacing w:lineRule="auto" w:line="240"/>
        <w:ind w:right="-2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1. Внести в 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Агрызском муниципальном районе Республики Татарстан», утвержденный постановлением Исполнительного комитета Агрызского муниципального района Республики Татарстан от 21.06.2022 № 151 следующие изменения: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абзац 4 пункта 3.3. изложить в следующей редакции: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запроса."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2. Настоящее постановление опубликовать 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 xml:space="preserve">    </w:t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color w:val="000000"/>
          <w:sz w:val="24"/>
          <w:szCs w:val="24"/>
        </w:rPr>
        <w:t>Руководитель                                                                                                                     И.Х. Салихов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LibreOffice/7.5.6.2$Linux_X86_64 LibreOffice_project/50$Build-2</Application>
  <AppVersion>15.0000</AppVersion>
  <Pages>2</Pages>
  <Words>310</Words>
  <Characters>2614</Characters>
  <CharactersWithSpaces>3038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2026-02-06T15:11:42Z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