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«24» июня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161</w:t>
            </w:r>
            <w:permEnd w:id="1087977807"/>
          </w:p>
        </w:tc>
      </w:tr>
    </w:tbl>
    <w:p>
      <w:pPr>
        <w:pStyle w:val="Normal"/>
        <w:spacing w:lineRule="auto" w:line="240" w:before="0" w:after="0"/>
        <w:ind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Times New Roman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 внесении изменений в постановление Исполнительного комитета Агрызского муниципального района Республики Татарстан от 19.01.2026 № 05 «Об утверждении муниципальной программы «Развитие физической культуры и спорта в Агрызском муниципальном районе Республики Татарстан на 2026-2028 годы»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В </w:t>
      </w:r>
      <w:r>
        <w:rPr>
          <w:rFonts w:ascii="PT Astra Sans" w:hAnsi="PT Astra Sans"/>
          <w:color w:val="000000"/>
          <w:sz w:val="24"/>
          <w:szCs w:val="24"/>
        </w:rPr>
        <w:t xml:space="preserve">соответствии с распоряжением Кабинета Министров Республики Татарстан от </w:t>
      </w:r>
      <w:r>
        <w:rPr>
          <w:rFonts w:ascii="PT Astra Sans" w:hAnsi="PT Astra Sans"/>
          <w:color w:val="000000"/>
          <w:sz w:val="24"/>
          <w:szCs w:val="24"/>
          <w:highlight w:val="white"/>
        </w:rPr>
        <w:t>14.02.2</w:t>
      </w:r>
      <w:r>
        <w:rPr>
          <w:rFonts w:ascii="PT Astra Sans" w:hAnsi="PT Astra Sans"/>
          <w:color w:val="000000"/>
          <w:sz w:val="24"/>
          <w:szCs w:val="24"/>
        </w:rPr>
        <w:t>026 № 271-р,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ПОСТАНОВЛЯЕТ:</w:t>
      </w:r>
    </w:p>
    <w:p>
      <w:pPr>
        <w:pStyle w:val="Normal"/>
        <w:spacing w:lineRule="auto" w:line="240" w:before="0" w:after="0"/>
        <w:jc w:val="center"/>
        <w:rPr>
          <w:rFonts w:ascii="PT Astra Sans" w:hAnsi="PT Astra Sans" w:cs="Arial"/>
          <w:color w:val="000000"/>
          <w:sz w:val="24"/>
          <w:szCs w:val="24"/>
        </w:rPr>
      </w:pPr>
      <w:r>
        <w:rPr>
          <w:rFonts w:cs="Arial" w:ascii="PT Astra Sans" w:hAnsi="PT Astra Sans"/>
          <w:color w:val="000000"/>
          <w:sz w:val="24"/>
          <w:szCs w:val="24"/>
        </w:rPr>
      </w:r>
    </w:p>
    <w:p>
      <w:pPr>
        <w:pStyle w:val="ListParagraph"/>
        <w:widowControl w:val="false"/>
        <w:numPr>
          <w:ilvl w:val="0"/>
          <w:numId w:val="1"/>
        </w:numPr>
        <w:spacing w:lineRule="auto" w:line="240"/>
        <w:ind w:left="0"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 xml:space="preserve">Внести в </w:t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постановление Исполнительного комитета Агрызского муниципального района Республики Татарстан от 19.01.2026 № 05 «Об утверждении </w:t>
      </w:r>
      <w:bookmarkStart w:id="0" w:name="_GoBack_Копия_1"/>
      <w:bookmarkEnd w:id="0"/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 xml:space="preserve">муниципальной программы «Развитие физической культуры и спорта в Агрызском муниципальном районе Республики Татарстан на 2026-2028 годы» (далее — муниципальная программа) </w:t>
      </w:r>
      <w:r>
        <w:rPr>
          <w:rFonts w:ascii="PT Astra Sans" w:hAnsi="PT Astra Sans"/>
          <w:color w:val="000000"/>
          <w:sz w:val="24"/>
          <w:szCs w:val="24"/>
        </w:rPr>
        <w:t>следующие изменения:</w:t>
      </w:r>
    </w:p>
    <w:p>
      <w:pPr>
        <w:pStyle w:val="ListParagraph"/>
        <w:widowControl w:val="false"/>
        <w:spacing w:lineRule="auto" w:line="240"/>
        <w:ind w:lef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>1.1. Паспорт муниципальной программы. Объемы источники финансирования программы изложить в следующей редакции:</w:t>
      </w:r>
    </w:p>
    <w:p>
      <w:pPr>
        <w:pStyle w:val="ListParagraph"/>
        <w:widowControl w:val="false"/>
        <w:spacing w:lineRule="auto" w:line="240"/>
        <w:ind w:left="0" w:hanging="0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tbl>
      <w:tblPr>
        <w:tblW w:w="9917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1" w:val="04a0" w:noHBand="0" w:lastColumn="0" w:firstColumn="1" w:lastRow="0" w:firstRow="1"/>
      </w:tblPr>
      <w:tblGrid>
        <w:gridCol w:w="2086"/>
        <w:gridCol w:w="7830"/>
      </w:tblGrid>
      <w:tr>
        <w:trPr/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53"/>
              <w:widowControl w:val="false"/>
              <w:spacing w:lineRule="auto" w:line="240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Объемы и источники финансирования программы: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3"/>
              <w:widowControl w:val="false"/>
              <w:spacing w:lineRule="auto" w:line="24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Общий объем финансирования программы из бюджета Агрызского муниципального района:</w:t>
            </w:r>
          </w:p>
          <w:tbl>
            <w:tblPr>
              <w:tblW w:w="8946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noVBand="1" w:val="04a0" w:noHBand="0" w:lastColumn="0" w:firstColumn="1" w:lastRow="0" w:firstRow="1"/>
            </w:tblPr>
            <w:tblGrid>
              <w:gridCol w:w="1807"/>
              <w:gridCol w:w="2046"/>
              <w:gridCol w:w="5093"/>
            </w:tblGrid>
            <w:tr>
              <w:trPr/>
              <w:tc>
                <w:tcPr>
                  <w:tcW w:w="18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200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20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20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Местный бюджет</w:t>
                  </w:r>
                </w:p>
              </w:tc>
              <w:tc>
                <w:tcPr>
                  <w:tcW w:w="5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200"/>
                    <w:ind w:right="1151" w:hanging="0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Республиканский бюджет</w:t>
                  </w:r>
                </w:p>
              </w:tc>
            </w:tr>
            <w:tr>
              <w:trPr/>
              <w:tc>
                <w:tcPr>
                  <w:tcW w:w="180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20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2026 г.</w:t>
                  </w:r>
                </w:p>
              </w:tc>
              <w:tc>
                <w:tcPr>
                  <w:tcW w:w="20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199,8 тыс. руб.</w:t>
                  </w:r>
                </w:p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</w:r>
                </w:p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</w:r>
                </w:p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</w:r>
                </w:p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</w:r>
                </w:p>
                <w:p>
                  <w:pPr>
                    <w:pStyle w:val="Style53"/>
                    <w:widowControl w:val="false"/>
                    <w:spacing w:lineRule="auto" w:line="24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</w:r>
                </w:p>
                <w:p>
                  <w:pPr>
                    <w:pStyle w:val="Style53"/>
                    <w:widowControl w:val="false"/>
                    <w:spacing w:lineRule="auto" w:line="240" w:before="0" w:after="20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77,670 тыс.руб. (софинансирование из бюджета Агрызского муниципального района Республики Татарстан на реализацию мероприятий,</w:t>
                  </w:r>
                  <w:bookmarkStart w:id="1" w:name="_GoBack"/>
                  <w:bookmarkEnd w:id="1"/>
                  <w:r>
                    <w:rPr>
                      <w:rFonts w:ascii="PT Astra Sans" w:hAnsi="PT Astra Sans"/>
                      <w:sz w:val="24"/>
                      <w:szCs w:val="24"/>
                    </w:rPr>
                    <w:t xml:space="preserve"> связанных с обеспечением условий для развития физической культуры, массового спорта, организации проведения официальных физкультурно-оздоровительных и спортивных мероприятий, в части увеличения объема финансового обеспечения выполнения муниципального задания муниципальными учреждениями в сфере физической культуры и спорта Агрызского муниципального района Республики Татарстан в связи с закреплением муниципальным бюджетным учреждением дополнительного образования «Спортивная школа «Хэрэкэт» Агрызского муниципального района Республики Татарстан на праве оперативного управления спортивного зала по настольному теннису)</w:t>
                  </w:r>
                </w:p>
              </w:tc>
              <w:tc>
                <w:tcPr>
                  <w:tcW w:w="509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ind w:right="1293" w:hanging="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209,71 тыс. руб. (спортивный инвентарь);</w:t>
                  </w:r>
                </w:p>
                <w:p>
                  <w:pPr>
                    <w:pStyle w:val="Style53"/>
                    <w:widowControl w:val="false"/>
                    <w:spacing w:lineRule="auto" w:line="240" w:before="0" w:after="0"/>
                    <w:ind w:right="1293" w:hanging="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298,1 тыс. руб. (на реализацию программ по хоккею)</w:t>
                  </w:r>
                </w:p>
                <w:p>
                  <w:pPr>
                    <w:pStyle w:val="Style53"/>
                    <w:widowControl w:val="false"/>
                    <w:spacing w:lineRule="auto" w:line="240" w:before="0" w:after="0"/>
                    <w:ind w:right="1293" w:hanging="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20,0 тыс.руб.(на осуществление денежных выплат работникам-молодым специалистам),</w:t>
                  </w:r>
                </w:p>
                <w:p>
                  <w:pPr>
                    <w:pStyle w:val="Style53"/>
                    <w:widowControl w:val="false"/>
                    <w:spacing w:lineRule="auto" w:line="240" w:before="0" w:after="0"/>
                    <w:ind w:left="57" w:right="1303" w:hanging="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bCs/>
                      <w:sz w:val="24"/>
                      <w:szCs w:val="24"/>
                      <w:lang w:eastAsia="en-US"/>
                    </w:rPr>
                    <w:t>100,0 тыс.руб.на выплату вознаграждения тренерам-преподавателям за подготовку высококвалифицированных спортсменов, а также спортсменам – инструкторам и спортсменам за результаты, полученные в соревнованиях, работающим в муниципальных физкультурных спортивных организациях, осуществляющих подготовку спортивного резерва</w:t>
                  </w:r>
                </w:p>
                <w:p>
                  <w:pPr>
                    <w:pStyle w:val="Style53"/>
                    <w:widowControl w:val="false"/>
                    <w:spacing w:lineRule="auto" w:line="240" w:before="0" w:after="0"/>
                    <w:ind w:right="1303" w:hanging="0"/>
                    <w:jc w:val="both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7689,0 тыс.руб. (на реализацию мероприятий, связанных с обеспечением условий для развития физической культуры, массового спорта, организации проведения официальных физкультурно-оздоровительных и спортивных мероприятий, в части увеличения объема финансового обеспечения выполнения муниципального задания муниципальными учреждениями в сфере физической культуры и спорта Агрызского муниципального района Республики Татарстан в связи с закреплением муниципальным бюджетным учреждением дополнительного образования «Спортивная школа «Хэрэкэт» Агрызского муниципального района Республики Татарстан на праве оперативного управления спортивного зала по настольному теннису)</w:t>
                  </w:r>
                </w:p>
              </w:tc>
            </w:tr>
            <w:tr>
              <w:trPr/>
              <w:tc>
                <w:tcPr>
                  <w:tcW w:w="180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2027 г.</w:t>
                  </w:r>
                </w:p>
              </w:tc>
              <w:tc>
                <w:tcPr>
                  <w:tcW w:w="20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199,8 тыс. руб.</w:t>
                  </w:r>
                </w:p>
              </w:tc>
              <w:tc>
                <w:tcPr>
                  <w:tcW w:w="509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180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2028 г.</w:t>
                  </w:r>
                </w:p>
              </w:tc>
              <w:tc>
                <w:tcPr>
                  <w:tcW w:w="20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199,8 тыс. руб.</w:t>
                  </w:r>
                </w:p>
              </w:tc>
              <w:tc>
                <w:tcPr>
                  <w:tcW w:w="509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180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20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677,07 тыс.руб.</w:t>
                  </w:r>
                </w:p>
              </w:tc>
              <w:tc>
                <w:tcPr>
                  <w:tcW w:w="509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53"/>
                    <w:widowControl w:val="false"/>
                    <w:spacing w:lineRule="auto" w:line="240" w:before="0" w:after="0"/>
                    <w:jc w:val="center"/>
                    <w:rPr>
                      <w:rFonts w:ascii="PT Astra Sans" w:hAnsi="PT Astra Sans"/>
                      <w:sz w:val="24"/>
                      <w:szCs w:val="24"/>
                    </w:rPr>
                  </w:pPr>
                  <w:r>
                    <w:rPr>
                      <w:rFonts w:ascii="PT Astra Sans" w:hAnsi="PT Astra Sans"/>
                      <w:sz w:val="24"/>
                      <w:szCs w:val="24"/>
                    </w:rPr>
                    <w:t>8316810 тыс.руб.</w:t>
                  </w:r>
                </w:p>
              </w:tc>
            </w:tr>
          </w:tbl>
          <w:p>
            <w:pPr>
              <w:pStyle w:val="Style53"/>
              <w:widowControl w:val="false"/>
              <w:spacing w:lineRule="auto" w:line="240" w:before="0" w:after="20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</w:tbl>
    <w:p>
      <w:pPr>
        <w:pStyle w:val="ListParagraph"/>
        <w:widowControl w:val="false"/>
        <w:spacing w:lineRule="auto" w:line="240"/>
        <w:ind w:left="0" w:hanging="0"/>
        <w:jc w:val="both"/>
        <w:rPr>
          <w:rFonts w:ascii="PT Astra Sans" w:hAnsi="PT Astra Sans" w:cs="Arial"/>
          <w:color w:val="000000"/>
          <w:sz w:val="24"/>
          <w:szCs w:val="24"/>
        </w:rPr>
      </w:pPr>
      <w:r>
        <w:rPr>
          <w:rFonts w:cs="Arial" w:ascii="PT Astra Sans" w:hAnsi="PT Astra Sans"/>
          <w:color w:val="000000"/>
          <w:sz w:val="24"/>
          <w:szCs w:val="24"/>
        </w:rPr>
      </w:r>
    </w:p>
    <w:p>
      <w:pPr>
        <w:pStyle w:val="ListParagraph"/>
        <w:widowControl w:val="false"/>
        <w:spacing w:lineRule="auto" w:line="240"/>
        <w:ind w:lef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1.2. Таблица 6. Мероприятия по развитию физической культуры и спорта в Агрызском муниципальном районе на 2026-2028 годы:</w:t>
      </w:r>
    </w:p>
    <w:tbl>
      <w:tblPr>
        <w:tblW w:w="9932" w:type="dxa"/>
        <w:jc w:val="left"/>
        <w:tblInd w:w="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678"/>
        <w:gridCol w:w="3703"/>
        <w:gridCol w:w="1114"/>
        <w:gridCol w:w="1595"/>
        <w:gridCol w:w="1205"/>
        <w:gridCol w:w="843"/>
        <w:gridCol w:w="793"/>
      </w:tblGrid>
      <w:tr>
        <w:trPr>
          <w:trHeight w:val="299" w:hRule="atLeast"/>
        </w:trPr>
        <w:tc>
          <w:tcPr>
            <w:tcW w:w="9931" w:type="dxa"/>
            <w:gridSpan w:val="7"/>
            <w:tcBorders/>
          </w:tcPr>
          <w:p>
            <w:pPr>
              <w:pStyle w:val="ListParagraph"/>
              <w:widowControl w:val="false"/>
              <w:spacing w:lineRule="auto" w:line="240" w:before="0" w:after="200"/>
              <w:ind w:left="0" w:hanging="0"/>
              <w:contextualSpacing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</w:rPr>
              <w:t>1.2.1.</w:t>
            </w:r>
            <w:r>
              <w:rPr>
                <w:rFonts w:ascii="PT Astra Sans" w:hAnsi="PT Astra Sans"/>
                <w:sz w:val="24"/>
                <w:szCs w:val="24"/>
              </w:rPr>
              <w:t xml:space="preserve"> Раздел 5. Развитие материально-технической базы дополнить пунктами 5.6 и 5.7 следующего содержания:</w:t>
            </w:r>
          </w:p>
        </w:tc>
      </w:tr>
      <w:tr>
        <w:trPr>
          <w:trHeight w:val="530" w:hRule="atLeast"/>
        </w:trPr>
        <w:tc>
          <w:tcPr>
            <w:tcW w:w="6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Содержание мероприятий</w:t>
            </w:r>
          </w:p>
        </w:tc>
        <w:tc>
          <w:tcPr>
            <w:tcW w:w="11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15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Ответственные за выполнение</w:t>
            </w:r>
          </w:p>
        </w:tc>
        <w:tc>
          <w:tcPr>
            <w:tcW w:w="28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31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sz w:val="24"/>
                <w:szCs w:val="24"/>
              </w:rPr>
              <w:t>Объём финансирования (тыс. руб.)</w:t>
            </w:r>
          </w:p>
        </w:tc>
      </w:tr>
      <w:tr>
        <w:trPr>
          <w:trHeight w:val="279" w:hRule="atLeast"/>
        </w:trPr>
        <w:tc>
          <w:tcPr>
            <w:tcW w:w="678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3703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1114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159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120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84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b/>
                <w:color w:val="000000"/>
                <w:sz w:val="24"/>
                <w:szCs w:val="24"/>
                <w:lang w:eastAsia="en-US"/>
              </w:rPr>
              <w:t>2028</w:t>
            </w:r>
          </w:p>
        </w:tc>
      </w:tr>
      <w:tr>
        <w:trPr>
          <w:trHeight w:val="1987" w:hRule="atLeast"/>
        </w:trPr>
        <w:tc>
          <w:tcPr>
            <w:tcW w:w="678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5.6</w:t>
            </w:r>
          </w:p>
        </w:tc>
        <w:tc>
          <w:tcPr>
            <w:tcW w:w="3703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left="0" w:hanging="0"/>
              <w:outlineLvl w:val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sz w:val="24"/>
                <w:szCs w:val="24"/>
                <w:lang w:eastAsia="en-US"/>
              </w:rPr>
              <w:t>Межбюджетный трансферт из бюджета Республики Татарстан бюджету Агрызского муниципального образования на реализацию мероприятий, связанных с обеспечением условий для реализации физической культуры, массового  спорта, организации проведения официальных физкультурно-оздоровительных и спортивных мероприятий, в части увеличения объема финансового обеспечения выполнения муниципального задания муниципальными учреждениями в сфере физической культуры и спорта Агрызского муниципального района Республики Татарстан в связи с закреплением муниципальным бюджетным учреждением  дополнительного образования «Спортивная школа «Хэрэрэкэт» Агрызского муниципального района Республики Татарстан на праве оперативного управления спортивного зала по настольному теннису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2026 г.</w:t>
            </w:r>
          </w:p>
        </w:tc>
        <w:tc>
          <w:tcPr>
            <w:tcW w:w="1595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МБУ ДО  «Спортивная школа «Хэрэкэт» АМР РТ</w:t>
            </w:r>
          </w:p>
        </w:tc>
        <w:tc>
          <w:tcPr>
            <w:tcW w:w="1205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7 689,0</w:t>
            </w:r>
          </w:p>
        </w:tc>
        <w:tc>
          <w:tcPr>
            <w:tcW w:w="843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79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70" w:firstLine="7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>
          <w:trHeight w:val="2771" w:hRule="atLeast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5.7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lineRule="auto" w:line="240" w:before="0" w:after="0"/>
              <w:ind w:left="0" w:hanging="0"/>
              <w:outlineLvl w:val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sz w:val="24"/>
                <w:szCs w:val="24"/>
                <w:lang w:eastAsia="en-US"/>
              </w:rPr>
              <w:t>Софинансирование из бюджета Агрызского муниципального района Республики Татарстан на реализацию мероприятий, связанных с обеспечением условий для реализации физической культуры, массового спорта, организации проведения официальных физкультурно-оздоровительных и спортивных мероприятий, в части увеличения объема финансового обеспечения выполнения муниципального задания муниципальными учреждениями в сфере физической культуры и спорта Агрызского муниципального района Республики Татарстан в связи с закреплением муниципальным бюджетным учреждением  дополнительного образования «Спортивная школа «Хэрэрэкэт» Агрызского муниципального района Республики Татарстан на праве оперативного управления спортивного зала по настольному теннису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2026 г.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МБУ ДО  «Спортивная школа «Хэрэкэт» АМР РТ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  <w:t>77,67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PT Astra Sans" w:hAnsi="PT Astra Sans"/>
                <w:color w:val="000000"/>
                <w:sz w:val="24"/>
                <w:szCs w:val="24"/>
                <w:lang w:eastAsia="en-US"/>
              </w:rPr>
            </w:r>
          </w:p>
        </w:tc>
      </w:tr>
    </w:tbl>
    <w:p>
      <w:pPr>
        <w:pStyle w:val="ListParagraph"/>
        <w:tabs>
          <w:tab w:val="clear" w:pos="708"/>
          <w:tab w:val="left" w:pos="720" w:leader="none"/>
        </w:tabs>
        <w:spacing w:lineRule="auto" w:line="240"/>
        <w:ind w:left="0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ab/>
        <w:t xml:space="preserve">2. Рекомендовать Финансово-бюджетной палате Агрызского муниципального района Республики Татарстан обеспечить выделение бюджетных средств на реализацию мероприятий муниципальной программы в рамках средств бюджета, предусмотренных по отраслям «Физическая культура и спорт». </w:t>
      </w:r>
    </w:p>
    <w:p>
      <w:pPr>
        <w:pStyle w:val="ListParagraph"/>
        <w:spacing w:lineRule="auto" w:line="240"/>
        <w:ind w:left="0" w:firstLine="709"/>
        <w:jc w:val="both"/>
        <w:rPr/>
      </w:pPr>
      <w:r>
        <w:rPr>
          <w:rFonts w:ascii="PT Astra Sans" w:hAnsi="PT Astra Sans"/>
          <w:color w:val="000000"/>
          <w:sz w:val="24"/>
          <w:szCs w:val="24"/>
        </w:rPr>
        <w:t>3. 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(</w:t>
      </w:r>
      <w:hyperlink r:id="rId3">
        <w:r>
          <w:rPr>
            <w:rFonts w:ascii="PT Astra Sans" w:hAnsi="PT Astra Sans"/>
            <w:color w:val="000000"/>
            <w:sz w:val="24"/>
            <w:szCs w:val="24"/>
          </w:rPr>
          <w:t>https://agryz.tatarstan.ru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и опубликовать на официальном портале правовой информации Республики Татарстан (</w:t>
      </w:r>
      <w:hyperlink r:id="rId4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http://pravo.tatarstan.ru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в информационно-телекоммуникационной сети «Интернет».</w:t>
      </w:r>
    </w:p>
    <w:p>
      <w:pPr>
        <w:pStyle w:val="ListParagraph"/>
        <w:spacing w:lineRule="auto" w:line="240"/>
        <w:ind w:left="0"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  <w:t>4.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Р.Н. Бадахшина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ans" w:hAnsi="PT Astra Sans"/>
          <w:color w:val="000000"/>
          <w:sz w:val="24"/>
          <w:szCs w:val="24"/>
        </w:rPr>
      </w:pPr>
      <w:r>
        <w:rPr>
          <w:rFonts w:ascii="PT Astra Sans" w:hAnsi="PT Astra Sans"/>
          <w:color w:val="000000"/>
          <w:sz w:val="24"/>
          <w:szCs w:val="24"/>
        </w:rPr>
      </w:r>
    </w:p>
    <w:p>
      <w:pPr>
        <w:pStyle w:val="Normal"/>
        <w:tabs>
          <w:tab w:val="clear" w:pos="708"/>
          <w:tab w:val="left" w:pos="142" w:leader="none"/>
          <w:tab w:val="right" w:pos="10205" w:leader="none"/>
        </w:tabs>
        <w:spacing w:lineRule="auto" w:line="240" w:before="0" w:after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Consolas" w:cs="Consolas" w:ascii="PT Astra Sans" w:hAnsi="PT Astra Sans"/>
          <w:b/>
          <w:bCs/>
          <w:color w:val="000000"/>
          <w:sz w:val="24"/>
          <w:szCs w:val="24"/>
          <w:lang w:val="be-BY" w:eastAsia="en-US"/>
        </w:rPr>
        <w:t>Руководитель                                                                                                                 И.Х. Салихов</w:t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sz w:val="28"/>
        <w:szCs w:val="28"/>
        <w:rFonts w:ascii="PT Astra Serif" w:hAnsi="PT Astra Seri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agryz.tatarstan.ru/" TargetMode="External"/><Relationship Id="rId4" Type="http://schemas.openxmlformats.org/officeDocument/2006/relationships/hyperlink" Target="http://pravo.tatarstan.ru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LibreOffice/7.5.6.2$Linux_X86_64 LibreOffice_project/50$Build-2</Application>
  <AppVersion>15.0000</AppVersion>
  <Pages>4</Pages>
  <Words>690</Words>
  <Characters>5546</Characters>
  <CharactersWithSpaces>6293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2026-06-26T08:21:57Z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