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«08» июня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149</w:t>
            </w:r>
            <w:permEnd w:id="1087977807"/>
          </w:p>
        </w:tc>
      </w:tr>
    </w:tbl>
    <w:p>
      <w:pPr>
        <w:pStyle w:val="Normal"/>
        <w:spacing w:lineRule="auto" w:line="240" w:before="0" w:after="0"/>
        <w:ind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color w:val="000000"/>
          <w:kern w:val="0"/>
          <w:sz w:val="24"/>
          <w:szCs w:val="24"/>
          <w:shd w:fill="auto" w:val="clear"/>
          <w:lang w:val="ru-RU" w:eastAsia="en-US" w:bidi="ar-SA"/>
        </w:rPr>
        <w:t xml:space="preserve">О внесении изменений в постановление Исполнительного комитета Агрызского муниципального района Республики Татарстан от 30.12.2019 № 505 </w:t>
      </w:r>
      <w:bookmarkStart w:id="0" w:name="_Hlk229726861"/>
      <w:r>
        <w:rPr>
          <w:rFonts w:eastAsia="Calibri" w:cs="Arial" w:ascii="PT Astra Sans" w:hAnsi="PT Astra Sans"/>
          <w:color w:val="000000"/>
          <w:kern w:val="0"/>
          <w:sz w:val="24"/>
          <w:szCs w:val="24"/>
          <w:shd w:fill="auto" w:val="clear"/>
          <w:lang w:val="ru-RU" w:eastAsia="en-US" w:bidi="ar-SA"/>
        </w:rPr>
        <w:t>«Об утверждении Порядка взаимодействия органов местного самоуправления и муниципальных учреждений с организаторами добровольческой (волонтёрской)  деятельности, добровольческими (волонтёрскими) организациями»</w:t>
      </w:r>
      <w:bookmarkEnd w:id="0"/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PT Astra Sans" w:hAnsi="PT Astra Sans"/>
          <w:sz w:val="24"/>
          <w:szCs w:val="24"/>
        </w:rPr>
        <w:tab/>
      </w: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В соответствии с </w:t>
      </w:r>
      <w:hyperlink r:id="rId3">
        <w:r>
          <w:rPr>
            <w:rFonts w:eastAsia="Calibri" w:ascii="PT Astra Sans" w:hAnsi="PT Astra Sans"/>
            <w:color w:val="000000"/>
            <w:sz w:val="24"/>
            <w:szCs w:val="24"/>
            <w:lang w:eastAsia="en-US"/>
          </w:rPr>
          <w:t>Федеральным законом от 11 августа 1995 года № 135-ФЗ «О благотворительной деятельности и добровольчестве (волонтерстве)»</w:t>
        </w:r>
      </w:hyperlink>
      <w:r>
        <w:rPr>
          <w:rFonts w:ascii="PT Astra Sans" w:hAnsi="PT Astra Sans"/>
          <w:sz w:val="24"/>
          <w:szCs w:val="24"/>
        </w:rPr>
        <w:t xml:space="preserve">, </w:t>
      </w: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>ПОСТАНОВЛЯЕТ: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ListParagraph"/>
        <w:widowControl w:val="false"/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 xml:space="preserve">1. Внести в </w:t>
      </w: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 xml:space="preserve">постановление Исполнительного комитета Агрызского муниципального района Республики Татарстан от 30.12.2019 № 505 «Об утверждении Порядка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организациями», (далее — Постановление) </w:t>
      </w:r>
      <w:r>
        <w:rPr>
          <w:rFonts w:ascii="PT Astra Sans" w:hAnsi="PT Astra Sans"/>
          <w:color w:val="000000"/>
          <w:sz w:val="24"/>
          <w:szCs w:val="24"/>
        </w:rPr>
        <w:t>следующие изменения:</w:t>
      </w:r>
    </w:p>
    <w:p>
      <w:pPr>
        <w:pStyle w:val="ListParagraph"/>
        <w:widowControl w:val="false"/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пункт 14 Порядка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организациями, утвержденного Постановлением изложить в следующей редакции:</w:t>
      </w:r>
    </w:p>
    <w:p>
      <w:pPr>
        <w:pStyle w:val="Normal"/>
        <w:suppressAutoHyphens w:val="false"/>
        <w:spacing w:lineRule="auto" w:line="240" w:before="0" w:after="0"/>
        <w:ind w:firstLine="48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«14. Органы местного самоуправления осуществляют поддержку участников добровольческой (волонтерской) деятельности в формах, предусмотренных Федеральным законом от 11.08.1995 г. № 135-ФЗ «О благотворительной деятельности и добровольчестве (волонтерстве)», Федеральным законом от 12 января 1996 года № 7-ФЗ «О некоммерческих организациях» и иными нормативными правовыми актами Российской Федерации, субъектов Российской Федерации, муниципальными нормативными правовыми актами.</w:t>
      </w:r>
      <w:bookmarkStart w:id="1" w:name="P00AB"/>
      <w:bookmarkEnd w:id="1"/>
    </w:p>
    <w:p>
      <w:pPr>
        <w:pStyle w:val="Style29"/>
        <w:widowControl/>
        <w:suppressAutoHyphens w:val="false"/>
        <w:bidi w:val="0"/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Поддержка участников добровольческой (волонтерской) деятельности органами местного самоуправления может осуществляться в следующих формах:</w:t>
      </w:r>
      <w:bookmarkStart w:id="2" w:name="P00AD"/>
      <w:bookmarkEnd w:id="2"/>
    </w:p>
    <w:p>
      <w:pPr>
        <w:pStyle w:val="Style29"/>
        <w:suppressAutoHyphens w:val="false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3" w:name="P00AE"/>
      <w:bookmarkEnd w:id="3"/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ab/>
        <w:t>1) финансовая поддержка, в том числе предоставление грантов и субсидий;</w:t>
      </w:r>
      <w:bookmarkStart w:id="4" w:name="P00AF"/>
      <w:bookmarkEnd w:id="4"/>
    </w:p>
    <w:p>
      <w:pPr>
        <w:pStyle w:val="Style29"/>
        <w:suppressAutoHyphens w:val="false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5" w:name="P00B0"/>
      <w:bookmarkEnd w:id="5"/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ab/>
        <w:t>2) организационная поддержка;</w:t>
      </w:r>
      <w:bookmarkStart w:id="6" w:name="P00B1"/>
      <w:bookmarkEnd w:id="6"/>
    </w:p>
    <w:p>
      <w:pPr>
        <w:pStyle w:val="Style29"/>
        <w:suppressAutoHyphens w:val="false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7" w:name="P00B2"/>
      <w:bookmarkEnd w:id="7"/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ab/>
        <w:t>3) информационная поддержка;</w:t>
      </w:r>
      <w:bookmarkStart w:id="8" w:name="P00B3"/>
      <w:bookmarkEnd w:id="8"/>
    </w:p>
    <w:p>
      <w:pPr>
        <w:pStyle w:val="Style29"/>
        <w:suppressAutoHyphens w:val="false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9" w:name="P00B4"/>
      <w:bookmarkEnd w:id="9"/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ab/>
        <w:t>4) консультационная поддержка;</w:t>
      </w:r>
      <w:bookmarkStart w:id="10" w:name="P00B5"/>
      <w:bookmarkEnd w:id="10"/>
    </w:p>
    <w:p>
      <w:pPr>
        <w:pStyle w:val="Style29"/>
        <w:suppressAutoHyphens w:val="false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1" w:name="P00B6"/>
      <w:bookmarkEnd w:id="11"/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ab/>
        <w:t>5) имущественная поддержка, в том числе предоставление помещений в безвозмездное пользование;</w:t>
      </w:r>
      <w:bookmarkStart w:id="12" w:name="P00B7"/>
      <w:bookmarkEnd w:id="12"/>
    </w:p>
    <w:p>
      <w:pPr>
        <w:pStyle w:val="Style29"/>
        <w:suppressAutoHyphens w:val="false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bookmarkStart w:id="13" w:name="P00B8"/>
      <w:bookmarkEnd w:id="13"/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ab/>
        <w:t>6) методическая поддержка.</w:t>
      </w:r>
      <w:bookmarkStart w:id="14" w:name="P00B9"/>
      <w:bookmarkEnd w:id="14"/>
    </w:p>
    <w:p>
      <w:pPr>
        <w:pStyle w:val="Style29"/>
        <w:widowControl/>
        <w:suppressAutoHyphens w:val="false"/>
        <w:bidi w:val="0"/>
        <w:spacing w:lineRule="auto" w:line="240" w:before="0" w:after="0"/>
        <w:ind w:left="0" w:right="0" w:firstLine="51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Перечень мер поддержки участников добровольческой (волонтерской) деятельности определяется органами местного самоуправления с учетом форм, предусмотренных в настоящем пункте. Информация об указанных мерах поддержки размещается в единой информационной системе в сфере развития добровольчества (волонтерства) в соответствии с порядком, предусмотренным пунктом 2 статьи 17.5 Федерального закона от 11.08.1995 г. № 135-ФЗ «О благотворительной деятельности и добровольчестве (волонтерстве)».</w:t>
      </w:r>
      <w:bookmarkStart w:id="15" w:name="P00BB"/>
      <w:bookmarkEnd w:id="15"/>
    </w:p>
    <w:p>
      <w:pPr>
        <w:pStyle w:val="Style29"/>
        <w:widowControl/>
        <w:suppressAutoHyphens w:val="false"/>
        <w:bidi w:val="0"/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Не допускается оказание финансовой и имущественной поддержки организаторам добровольческой (волонтерской) деятельности, являющимся коммерческими организациями.».</w:t>
      </w:r>
    </w:p>
    <w:p>
      <w:pPr>
        <w:pStyle w:val="Normal"/>
        <w:suppressAutoHyphens w:val="false"/>
        <w:spacing w:lineRule="auto" w:line="240" w:before="0" w:after="0"/>
        <w:ind w:firstLine="480"/>
        <w:jc w:val="both"/>
        <w:rPr/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 xml:space="preserve">2. </w:t>
      </w:r>
      <w:r>
        <w:rPr>
          <w:rFonts w:ascii="PT Astra Sans" w:hAnsi="PT Astra Sans"/>
          <w:color w:val="000000"/>
          <w:sz w:val="24"/>
          <w:szCs w:val="24"/>
        </w:rPr>
        <w:t>Настоящее постановление разместить на официальном сайте Агрызского муниципального района Республики Татарстан в составе портала муниципальных образований Республики Татарстан (</w:t>
      </w:r>
      <w:hyperlink r:id="rId4">
        <w:r>
          <w:rPr>
            <w:rFonts w:ascii="PT Astra Sans" w:hAnsi="PT Astra Sans"/>
            <w:color w:val="000000"/>
            <w:sz w:val="24"/>
            <w:szCs w:val="24"/>
          </w:rPr>
          <w:t>https://agryz.tatarstan.ru</w:t>
        </w:r>
      </w:hyperlink>
      <w:r>
        <w:rPr>
          <w:rFonts w:ascii="PT Astra Sans" w:hAnsi="PT Astra Sans"/>
          <w:color w:val="000000"/>
          <w:sz w:val="24"/>
          <w:szCs w:val="24"/>
        </w:rPr>
        <w:t>) и опубликовать на официальном портале правовой информации Республики Татарстан (</w:t>
      </w:r>
      <w:hyperlink r:id="rId5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http://pravo.tatarstan.ru</w:t>
        </w:r>
      </w:hyperlink>
      <w:r>
        <w:rPr>
          <w:rFonts w:ascii="PT Astra Sans" w:hAnsi="PT Astra Sans"/>
          <w:color w:val="000000"/>
          <w:sz w:val="24"/>
          <w:szCs w:val="24"/>
        </w:rPr>
        <w:t>) в информационно-телекоммуникационной сети «Интернет».</w:t>
      </w:r>
    </w:p>
    <w:p>
      <w:pPr>
        <w:pStyle w:val="ListParagraph"/>
        <w:widowControl w:val="false"/>
        <w:suppressAutoHyphens w:val="true"/>
        <w:bidi w:val="0"/>
        <w:spacing w:lineRule="auto" w:line="240" w:before="0" w:after="0"/>
        <w:ind w:left="0" w:righ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>3. Контроль за исполнением настоящего постановления возложить на заместителя Руководителя Исполнительного комитета Агрызского муниципального района Республики Татарстан Р.Н. Бадахшина.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b/>
          <w:bCs/>
          <w:color w:val="000000"/>
          <w:sz w:val="24"/>
          <w:szCs w:val="24"/>
        </w:rPr>
      </w:pPr>
      <w:r>
        <w:rPr>
          <w:rFonts w:ascii="PT Astra Sans" w:hAnsi="PT Astra Sans"/>
          <w:b/>
          <w:bCs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142" w:leader="none"/>
          <w:tab w:val="right" w:pos="10205" w:leader="none"/>
        </w:tabs>
        <w:spacing w:lineRule="auto" w:line="240" w:before="0" w:after="0"/>
        <w:rPr>
          <w:rFonts w:ascii="PT Astra Sans" w:hAnsi="PT Astra Sans"/>
          <w:b/>
          <w:bCs/>
          <w:color w:val="000000"/>
          <w:sz w:val="24"/>
          <w:szCs w:val="24"/>
        </w:rPr>
      </w:pPr>
      <w:r>
        <w:rPr>
          <w:rFonts w:ascii="PT Astra Sans" w:hAnsi="PT Astra Sans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Arial" w:ascii="PT Astra Sans" w:hAnsi="PT Astra Sans"/>
          <w:b/>
          <w:bCs/>
          <w:i w:val="false"/>
          <w:caps w:val="false"/>
          <w:smallCaps w:val="false"/>
          <w:color w:val="0C0D0E"/>
          <w:spacing w:val="0"/>
          <w:sz w:val="24"/>
          <w:szCs w:val="24"/>
        </w:rPr>
        <w:t>Руководитель                                                                                                                 И.Х. Салихов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left="5954" w:right="540" w:hanging="0"/>
        <w:rPr>
          <w:rFonts w:eastAsia="Calibri" w:cs="Arial"/>
          <w:color w:val="000000"/>
          <w:spacing w:val="10"/>
          <w:lang w:eastAsia="en-US"/>
        </w:rPr>
      </w:pPr>
      <w:r>
        <w:rPr>
          <w:rFonts w:eastAsia="Calibri" w:cs="Arial"/>
          <w:color w:val="000000"/>
          <w:spacing w:val="10"/>
          <w:lang w:eastAsia="en-US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39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paragraph" w:styleId="Style28">
    <w:name w:val="Заголовок"/>
    <w:basedOn w:val="Normal"/>
    <w:next w:val="Style2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9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0">
    <w:name w:val="List"/>
    <w:basedOn w:val="Style29"/>
    <w:pPr/>
    <w:rPr>
      <w:rFonts w:ascii="PT Astra Serif" w:hAnsi="PT Astra Serif" w:cs="Noto Sans Devanagari"/>
    </w:rPr>
  </w:style>
  <w:style w:type="paragraph" w:styleId="Style31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7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8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39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0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1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2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3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5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6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7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8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49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0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2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javascript:;" TargetMode="External"/><Relationship Id="rId4" Type="http://schemas.openxmlformats.org/officeDocument/2006/relationships/hyperlink" Target="https://agryz.tatarstan.ru/" TargetMode="External"/><Relationship Id="rId5" Type="http://schemas.openxmlformats.org/officeDocument/2006/relationships/hyperlink" Target="http://pravo.tatarstan.ru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Application>LibreOffice/7.5.6.2$Linux_X86_64 LibreOffice_project/50$Build-2</Application>
  <AppVersion>15.0000</AppVersion>
  <Pages>3</Pages>
  <Words>386</Words>
  <Characters>3307</Characters>
  <CharactersWithSpaces>3782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2026-06-08T10:12:27Z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