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99" w:rsidRPr="000E7E39" w:rsidRDefault="00661AB1" w:rsidP="000E7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7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тверждено П</w:t>
      </w:r>
      <w:r w:rsidR="000E7E39"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</w:p>
    <w:p w:rsidR="00936C23" w:rsidRDefault="00936C23" w:rsidP="000E7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Исполнительного комитета</w:t>
      </w:r>
      <w:r w:rsidR="00F2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6C23" w:rsidRDefault="000E7E39" w:rsidP="000E7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Агрызского муниципального </w:t>
      </w:r>
    </w:p>
    <w:p w:rsidR="000E7E39" w:rsidRDefault="000E7E39" w:rsidP="000E7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Республики Татарстан</w:t>
      </w:r>
    </w:p>
    <w:p w:rsidR="000E7E39" w:rsidRPr="000E7E39" w:rsidRDefault="000E7E39" w:rsidP="000E7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6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ноября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№ </w:t>
      </w:r>
      <w:r w:rsidR="00E6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7E39" w:rsidRDefault="000E7E39" w:rsidP="00E628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E0A" w:rsidRPr="00E91E0A" w:rsidRDefault="00626499" w:rsidP="00E628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E91E0A" w:rsidRPr="00E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общественном совете по проведению независимой оценки качества </w:t>
      </w:r>
      <w:r w:rsidR="0093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</w:t>
      </w:r>
      <w:r w:rsidR="00F2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</w:t>
      </w:r>
      <w:r w:rsidR="0093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</w:t>
      </w:r>
      <w:r w:rsidR="00F2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E91E0A" w:rsidRPr="00E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в сфере культуры и образования</w:t>
      </w:r>
      <w:r w:rsidR="0069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Агрызского</w:t>
      </w:r>
      <w:r w:rsidR="0069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E91E0A" w:rsidRPr="00E91E0A" w:rsidRDefault="00E91E0A" w:rsidP="00E628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000B"/>
      <w:bookmarkEnd w:id="0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36C23" w:rsidRPr="008F0370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качества условий оказания услуг </w:t>
      </w:r>
      <w:r w:rsidR="00936C23">
        <w:rPr>
          <w:rFonts w:ascii="Times New Roman" w:hAnsi="Times New Roman" w:cs="Times New Roman"/>
          <w:sz w:val="28"/>
          <w:szCs w:val="28"/>
        </w:rPr>
        <w:t xml:space="preserve">организациями в сфере культуры и образования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совещательным органом при </w:t>
      </w:r>
      <w:r w:rsidR="0093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 комитете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(</w:t>
      </w:r>
      <w:r w:rsidR="008D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93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8D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РТ), который рассматривает вопросы, связанные с реализацией в Республике Татарстан прав граждан на доступ к информации 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их деятельности, а также осуществляет иные полномочия, предусмотренные настоящим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</w:t>
      </w:r>
      <w:hyperlink r:id="rId8" w:history="1">
        <w:r w:rsidRPr="001C53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</w:t>
      </w:r>
      <w:bookmarkStart w:id="1" w:name="_GoBack"/>
      <w:bookmarkEnd w:id="1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Федерации, </w:t>
      </w:r>
      <w:hyperlink r:id="rId9" w:history="1">
        <w:r w:rsidRPr="001C53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Республики Татарстан</w:t>
        </w:r>
      </w:hyperlink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Республики Татарстан, указами и распоряжениями Президента Республики Татарстан, постановлениями и распоряжениями Правительства Республики Татарстан, муниципальными правовыми актами,</w:t>
      </w:r>
      <w:r w:rsidR="006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настоящим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результаты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предложения по улучшению их деятельности, подлежит обязательному рассмотрению </w:t>
      </w:r>
      <w:r w:rsidR="0093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1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в течение одного месяца с даты их поступления и учету ими при выработке мер по совершенствованию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их руководителей.</w:t>
      </w:r>
      <w:proofErr w:type="gramEnd"/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Члены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началах.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работу на основе взаимной заинтересованности представителей институтов гражданского общества, исполнительных органов государственной власти и органов местного самоуправления, средств массовой информации.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Информация о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</w:t>
      </w:r>
      <w:r w:rsidR="001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щению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(далее - сеть "Интернет") на официальном сайте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РТ.</w:t>
      </w:r>
    </w:p>
    <w:p w:rsid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РТ, при котором создан указанный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E39" w:rsidRPr="00E91E0A" w:rsidRDefault="000E7E39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A" w:rsidRPr="00E91E0A" w:rsidRDefault="00E91E0A" w:rsidP="00E628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00F"/>
      <w:bookmarkEnd w:id="2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Цели, задачи и полномочия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бюджетов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принципов открытости, законности и профессионализма в соответствующей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совершенствованию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механизма учета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при принятии ре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</w:t>
      </w:r>
      <w:r w:rsidR="006F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РТ;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информированности общественности 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него задач:</w:t>
      </w:r>
    </w:p>
    <w:p w:rsid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881" w:rsidRPr="008F0370" w:rsidRDefault="006F2881" w:rsidP="00E6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0">
        <w:rPr>
          <w:rFonts w:ascii="Times New Roman" w:hAnsi="Times New Roman" w:cs="Times New Roman"/>
          <w:sz w:val="28"/>
          <w:szCs w:val="28"/>
        </w:rPr>
        <w:t xml:space="preserve">принимает участие в рассмотрении проектов документации о закупке работ, услуг, а также проекта государственного контракта, заключаемого </w:t>
      </w:r>
      <w:r>
        <w:rPr>
          <w:rFonts w:ascii="Times New Roman" w:hAnsi="Times New Roman" w:cs="Times New Roman"/>
          <w:sz w:val="28"/>
          <w:szCs w:val="28"/>
        </w:rPr>
        <w:t>ИК АМР РТ</w:t>
      </w:r>
      <w:r w:rsidRPr="008F0370">
        <w:rPr>
          <w:rFonts w:ascii="Times New Roman" w:hAnsi="Times New Roman" w:cs="Times New Roman"/>
          <w:sz w:val="28"/>
          <w:szCs w:val="28"/>
        </w:rPr>
        <w:t xml:space="preserve"> с организацией, которая осуществляет сбор и обобщение информации о качестве условий оказания услуг организациями в сфере культуры и образования (далее - оператор);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независимую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информации, представленной оператором;</w:t>
      </w:r>
    </w:p>
    <w:p w:rsidR="00521505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в </w:t>
      </w:r>
      <w:r w:rsidR="006F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6F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результаты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предложения об улучшении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012"/>
      <w:bookmarkEnd w:id="3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по обра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щению </w:t>
      </w:r>
      <w:r w:rsidR="006F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8D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не позднее чем в месячный срок со дня получения указанного обращения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представителей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созданных в целях защиты прав и интересов граждан,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инвалидов.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Указанным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расположенными на территории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бюджета муниципального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Общественный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инфо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 </w:t>
      </w:r>
      <w:r w:rsidR="006F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 о составе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 при этих органах.</w:t>
      </w:r>
    </w:p>
    <w:p w:rsidR="00E91E0A" w:rsidRPr="00E91E0A" w:rsidRDefault="00DB249B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35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 муниципального района Республики Татарстан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календарных дней со дня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состава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заседания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из числа его членов избираются председатель и заместитель председателя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принимается большинством голосов от общего числа членов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0A"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91E0A"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Вопрос об освобождении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рассматривается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председателя </w:t>
      </w:r>
      <w:r w:rsidR="00D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Агрызского муниципального района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Татарстан, </w:t>
      </w:r>
      <w:r w:rsidR="006F28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ИК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РТ, а также по личному заявлению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предложению группы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количестве, составляющем не менее одной пятой части от общего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принимается большинством голосов от общего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Председатель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из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секретаря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три года. 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срок осуществляется изменение не менее трети его состава. 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входить представители: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осуществляющих деятельность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(их заместители) и работники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 в сфере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к своей работе представителей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осуществляющих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Республики Татарстан для обсуждения и формирования результатов такой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Число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чем пять человек. 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Полномочия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приостанавливаются в соответствии с решением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2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по представлению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ему административного наказания в виде административного ареста;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его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партии, а также в случае вхождения его в состав инициативной группы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 в Российской Федерации.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Полномочия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в случаях: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срока его полномочий; 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им заявления о выходе из состава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неспособности его по состоянию здоровья участвовать в работе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него обвинительного приговора суда;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 или безвестно отсутствующим на основании решения суда, вступившего в законную силу;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грубого нарушения им этических норм - 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большинством голосов от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(более трех раз) неучастия без уважительной причины в работе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большинством голосов от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(более двух раз) неисполнения без уважительной причины поручений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большинством голосов от числа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его на государственную должность Российской Федерации, должность государственной гражданской службы Российской Федерации, государственную должность Республики Татарстан и иных субъектов Российской Федерации, должность государственной гражданской службы Республики Татарстан и иных субъектов Российской Федерации, муниципальную должность или должность муниципальной службы;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 двойного гражданства;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Федерации.</w:t>
      </w:r>
    </w:p>
    <w:p w:rsid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Прекращение полномочий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решением председателя </w:t>
      </w:r>
      <w:r w:rsidR="000E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Агрызского муниципального района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на основании письменного заявления члена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представления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выявления обстоятельств, предусмотренных пунктом 3.13 настоящего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  <w:bookmarkStart w:id="4" w:name="P0016"/>
      <w:bookmarkEnd w:id="4"/>
    </w:p>
    <w:p w:rsidR="000E7E39" w:rsidRPr="00E91E0A" w:rsidRDefault="000E7E39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A" w:rsidRPr="00E91E0A" w:rsidRDefault="00E91E0A" w:rsidP="00E628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Член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во всех мероприятиях (заседаниях, совещаниях, "круглых столах" и др.), касающихся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ативе </w:t>
      </w:r>
      <w:r w:rsidR="00B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D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D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за исключением мероприятий, доступ к которым ограничивается в соответствии с федеральными законами в связи с использованием информации, содержащей сведения, составляющие государственную тайну, сведения о персональных данных, и информации ограниченного доступа;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инициативном порядке готовить и направлять 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 записки, доклады и другие информационно-аналитические материалы;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через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 план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заседаний;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кандидатурам лиц, приглашаемых на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участия в рассмотрении вопросов повестки дня;</w:t>
      </w:r>
    </w:p>
    <w:p w:rsid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из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поручения, данные председателем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предусмотренный настоящим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участвовать в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E39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работе экспертных, рабочих групп, комиссий, иных рабочих органов, создаваемых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возложенных на него задач.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019"/>
      <w:bookmarkEnd w:id="5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свою работу в соответствии с планами и программами,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Планирование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предложений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580A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РТ.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квартал. Решения, принятые на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оформляются протоколом.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правомочными, если на них присутствуют не менее двух третей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возможности личного участия в заседании вправе передать свой голос и свое мнение по вопросам, включенным в повестку дня, письменно, факсимильной или электронной почтой другому члену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заранее уведомив об этом председателя или заместителя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ответственного секретаря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числу присутствующих на заседании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добавляются члены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передоверившие свои голоса другим членам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простым большинством голосов.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его отсутствия - заместитель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Председатель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предложений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планы работы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вносит изменения в них и представляет их 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дня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рекомендации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и иные документы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время и место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возложенных на него целей и задач, дает поручения членам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запросы, рекомендации, предложения, ответы, разъяснения и обращения от имени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функции, необходимые для обеспечения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Заместитель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функции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официального отсутствия последнего;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повестку дня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ее на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 поручению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функции, необходимые для обеспечения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Ответственный секретарь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заседаниям и проектов решений;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времени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повестке дня, обеспечивает их необходимыми информационно-справочными материалами;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организационное взаимодействие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580A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РТ;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документально-техническое обеспечение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протоколы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контроль выполнения принятых решений;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составлении повестки заседаний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вопросов к слушанию и обсуждению на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объединяться в рабочие, экспертные группы и иные рабочие органы, привлекать к подготовке материалов специалистов, не входящих в состав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заместителем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По решению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приглашены представители исполнительных органов, органов местного самоуправления РТ, некоммерческих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научных учреждений, эксперты и другие специалисты для предоставления необходимых сведений и заключений по рассматриваемым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 Представители средств массовой информации, не являющиеся членами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присутствовать на заседаниях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приглашению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E0A" w:rsidRPr="00E91E0A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Вносимые на рассмотрение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должны быть переданы заместителю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календарных дней до назначенной даты заседания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предполагается их рассмотрение. Представление материалов в более поздние сроки согласовывается с председателем или заместителем председателя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DEC" w:rsidRPr="00626499" w:rsidRDefault="00E91E0A" w:rsidP="00E6283C">
      <w:pPr>
        <w:spacing w:before="100" w:beforeAutospacing="1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Организационно-техническое сопровождение деятельности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 </w:t>
      </w:r>
      <w:r w:rsidR="00D3580A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3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РТ</w:t>
      </w:r>
      <w:r w:rsidR="00D9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74DEC" w:rsidRPr="00626499" w:rsidSect="001B599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E" w:rsidRDefault="008D623E" w:rsidP="001B599E">
      <w:pPr>
        <w:spacing w:after="0" w:line="240" w:lineRule="auto"/>
      </w:pPr>
      <w:r>
        <w:separator/>
      </w:r>
    </w:p>
  </w:endnote>
  <w:endnote w:type="continuationSeparator" w:id="0">
    <w:p w:rsidR="008D623E" w:rsidRDefault="008D623E" w:rsidP="001B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E" w:rsidRDefault="008D623E" w:rsidP="001B599E">
      <w:pPr>
        <w:spacing w:after="0" w:line="240" w:lineRule="auto"/>
      </w:pPr>
      <w:r>
        <w:separator/>
      </w:r>
    </w:p>
  </w:footnote>
  <w:footnote w:type="continuationSeparator" w:id="0">
    <w:p w:rsidR="008D623E" w:rsidRDefault="008D623E" w:rsidP="001B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9E" w:rsidRPr="001B599E" w:rsidRDefault="001B599E">
    <w:pPr>
      <w:pStyle w:val="a4"/>
      <w:jc w:val="center"/>
      <w:rPr>
        <w:rFonts w:ascii="Times New Roman" w:hAnsi="Times New Roman" w:cs="Times New Roman"/>
      </w:rPr>
    </w:pPr>
  </w:p>
  <w:p w:rsidR="001B599E" w:rsidRDefault="001B5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1EA"/>
    <w:multiLevelType w:val="hybridMultilevel"/>
    <w:tmpl w:val="2F760C08"/>
    <w:lvl w:ilvl="0" w:tplc="2812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065E5"/>
    <w:multiLevelType w:val="hybridMultilevel"/>
    <w:tmpl w:val="2AE85D62"/>
    <w:lvl w:ilvl="0" w:tplc="BAB8B8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A"/>
    <w:rsid w:val="0001708F"/>
    <w:rsid w:val="000E7E39"/>
    <w:rsid w:val="001514A6"/>
    <w:rsid w:val="00160E63"/>
    <w:rsid w:val="001B599E"/>
    <w:rsid w:val="001C450B"/>
    <w:rsid w:val="001C5361"/>
    <w:rsid w:val="00342068"/>
    <w:rsid w:val="003458A1"/>
    <w:rsid w:val="00355EE9"/>
    <w:rsid w:val="003B70A7"/>
    <w:rsid w:val="00450392"/>
    <w:rsid w:val="00463F1C"/>
    <w:rsid w:val="005115A0"/>
    <w:rsid w:val="00521505"/>
    <w:rsid w:val="0056511B"/>
    <w:rsid w:val="006129B3"/>
    <w:rsid w:val="00614949"/>
    <w:rsid w:val="00626499"/>
    <w:rsid w:val="00661AB1"/>
    <w:rsid w:val="00691828"/>
    <w:rsid w:val="006B5C1B"/>
    <w:rsid w:val="006F2881"/>
    <w:rsid w:val="007566FA"/>
    <w:rsid w:val="008D0832"/>
    <w:rsid w:val="008D623E"/>
    <w:rsid w:val="008D7768"/>
    <w:rsid w:val="008F10C7"/>
    <w:rsid w:val="00936C23"/>
    <w:rsid w:val="00A3756E"/>
    <w:rsid w:val="00A55F0E"/>
    <w:rsid w:val="00B07B3D"/>
    <w:rsid w:val="00B74DEC"/>
    <w:rsid w:val="00BE0685"/>
    <w:rsid w:val="00C9176A"/>
    <w:rsid w:val="00D02C1D"/>
    <w:rsid w:val="00D11708"/>
    <w:rsid w:val="00D3580A"/>
    <w:rsid w:val="00D976C2"/>
    <w:rsid w:val="00DB249B"/>
    <w:rsid w:val="00DE3AEA"/>
    <w:rsid w:val="00E2073A"/>
    <w:rsid w:val="00E6283C"/>
    <w:rsid w:val="00E91E0A"/>
    <w:rsid w:val="00F26D87"/>
    <w:rsid w:val="00F746D6"/>
    <w:rsid w:val="00F8218B"/>
    <w:rsid w:val="00F84FDB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3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99E"/>
  </w:style>
  <w:style w:type="paragraph" w:styleId="a6">
    <w:name w:val="footer"/>
    <w:basedOn w:val="a"/>
    <w:link w:val="a7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99E"/>
  </w:style>
  <w:style w:type="paragraph" w:customStyle="1" w:styleId="headertext">
    <w:name w:val="header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1E0A"/>
  </w:style>
  <w:style w:type="paragraph" w:customStyle="1" w:styleId="formattext">
    <w:name w:val="format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91E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E0A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6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3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99E"/>
  </w:style>
  <w:style w:type="paragraph" w:styleId="a6">
    <w:name w:val="footer"/>
    <w:basedOn w:val="a"/>
    <w:link w:val="a7"/>
    <w:uiPriority w:val="99"/>
    <w:unhideWhenUsed/>
    <w:rsid w:val="001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99E"/>
  </w:style>
  <w:style w:type="paragraph" w:customStyle="1" w:styleId="headertext">
    <w:name w:val="header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1E0A"/>
  </w:style>
  <w:style w:type="paragraph" w:customStyle="1" w:styleId="formattext">
    <w:name w:val="formattext"/>
    <w:basedOn w:val="a"/>
    <w:rsid w:val="00E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91E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E0A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937&amp;prevdoc=43930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17001793&amp;prevdoc=43930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Ландыш Азатовна</dc:creator>
  <cp:lastModifiedBy>Татьяна</cp:lastModifiedBy>
  <cp:revision>2</cp:revision>
  <cp:lastPrinted>2018-11-02T07:51:00Z</cp:lastPrinted>
  <dcterms:created xsi:type="dcterms:W3CDTF">2018-11-26T06:20:00Z</dcterms:created>
  <dcterms:modified xsi:type="dcterms:W3CDTF">2018-11-26T06:20:00Z</dcterms:modified>
</cp:coreProperties>
</file>