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50" w:type="dxa"/>
          <w:right w:w="150" w:type="dxa"/>
        </w:tblCellMar>
        <w:tblLook w:val="04A0"/>
      </w:tblPr>
      <w:tblGrid>
        <w:gridCol w:w="6"/>
      </w:tblGrid>
      <w:tr w:rsidR="00D57AAC" w:rsidRPr="00D57AA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"/>
            </w:tblGrid>
            <w:tr w:rsidR="00D57AAC" w:rsidRPr="00D57AAC" w:rsidTr="00D57AA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7AAC" w:rsidRPr="00D57AAC" w:rsidRDefault="00D57AAC" w:rsidP="00D57A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57AAC" w:rsidRPr="00D57AAC" w:rsidRDefault="00D57AAC" w:rsidP="00D5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44DE" w:rsidRP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5344DE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</w:t>
      </w:r>
      <w:r w:rsidRPr="005344D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КАРАР                               </w:t>
      </w: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>от «_</w:t>
      </w:r>
      <w:r w:rsidRPr="005344DE">
        <w:rPr>
          <w:rFonts w:ascii="Times New Roman" w:hAnsi="Times New Roman" w:cs="Times New Roman"/>
          <w:sz w:val="28"/>
          <w:szCs w:val="28"/>
          <w:u w:val="single"/>
        </w:rPr>
        <w:t>15_</w:t>
      </w:r>
      <w:r w:rsidRPr="005344DE">
        <w:rPr>
          <w:rFonts w:ascii="Times New Roman" w:hAnsi="Times New Roman" w:cs="Times New Roman"/>
          <w:sz w:val="28"/>
          <w:szCs w:val="28"/>
        </w:rPr>
        <w:t xml:space="preserve"> » мая 2014 года                                                                             </w:t>
      </w:r>
      <w:r w:rsidRPr="005344DE">
        <w:rPr>
          <w:rFonts w:ascii="Times New Roman" w:hAnsi="Times New Roman" w:cs="Times New Roman"/>
          <w:b/>
          <w:sz w:val="28"/>
          <w:szCs w:val="28"/>
        </w:rPr>
        <w:t>№ _</w:t>
      </w:r>
      <w:r w:rsidRPr="005344DE">
        <w:rPr>
          <w:rFonts w:ascii="Times New Roman" w:hAnsi="Times New Roman" w:cs="Times New Roman"/>
          <w:sz w:val="28"/>
          <w:szCs w:val="28"/>
          <w:u w:val="single"/>
        </w:rPr>
        <w:t>63_</w:t>
      </w:r>
      <w:r w:rsidRPr="0053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5344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>образования «город Агрыз» Агрызского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44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44D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         В целях реализации статьи 10 Федерального закона от 28.12.2009 №381-ФЗ «Об основах государственного регулирования торговой деятельности в Российской Федерации», в соответствии с Приказом Министерства промышленности и торговли Республики Татарстан от 26.02.2011 «34-ОД «Об утверждении порядка разработки и утверждения органами местного самоуправления Республики Татарстан схемы размещения нестационарных торговых объектов»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 на территории муниципального образования «город Агрыз» согласно приложению.</w:t>
      </w:r>
    </w:p>
    <w:p w:rsidR="005344DE" w:rsidRP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разместив его официальном </w:t>
      </w:r>
      <w:proofErr w:type="gramStart"/>
      <w:r w:rsidRPr="005344D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344DE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</w:t>
      </w:r>
      <w:hyperlink r:id="rId5" w:history="1">
        <w:r w:rsidRPr="005344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44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44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agryz</w:t>
        </w:r>
        <w:proofErr w:type="spellEnd"/>
        <w:r w:rsidRPr="005344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44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Pr="005344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344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344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44DE" w:rsidRP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534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4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«город Агрыз» Агрызского муниципального района Республики Татарстан  </w:t>
      </w:r>
      <w:proofErr w:type="spellStart"/>
      <w:r w:rsidRPr="005344DE">
        <w:rPr>
          <w:rFonts w:ascii="Times New Roman" w:hAnsi="Times New Roman" w:cs="Times New Roman"/>
          <w:sz w:val="28"/>
          <w:szCs w:val="28"/>
        </w:rPr>
        <w:t>Р.Р.Валеева</w:t>
      </w:r>
      <w:proofErr w:type="spellEnd"/>
      <w:r w:rsidRPr="005344DE">
        <w:rPr>
          <w:rFonts w:ascii="Times New Roman" w:hAnsi="Times New Roman" w:cs="Times New Roman"/>
          <w:sz w:val="28"/>
          <w:szCs w:val="28"/>
        </w:rPr>
        <w:t>.</w:t>
      </w:r>
    </w:p>
    <w:p w:rsid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Pr="005344DE" w:rsidRDefault="005344DE" w:rsidP="00534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DE" w:rsidRPr="005344DE" w:rsidRDefault="005344DE" w:rsidP="005344DE">
      <w:pPr>
        <w:pStyle w:val="21"/>
        <w:jc w:val="both"/>
        <w:rPr>
          <w:b w:val="0"/>
          <w:szCs w:val="28"/>
        </w:rPr>
      </w:pPr>
      <w:r w:rsidRPr="005344DE">
        <w:rPr>
          <w:b w:val="0"/>
          <w:szCs w:val="28"/>
        </w:rPr>
        <w:t>Руководитель исполнительного комитета</w:t>
      </w:r>
    </w:p>
    <w:p w:rsidR="005344DE" w:rsidRPr="005344DE" w:rsidRDefault="005344DE" w:rsidP="005344DE">
      <w:pPr>
        <w:pStyle w:val="21"/>
        <w:jc w:val="left"/>
        <w:rPr>
          <w:b w:val="0"/>
          <w:szCs w:val="28"/>
        </w:rPr>
      </w:pPr>
      <w:r w:rsidRPr="005344DE">
        <w:rPr>
          <w:b w:val="0"/>
          <w:szCs w:val="28"/>
        </w:rPr>
        <w:t>муниципального образования «город Агрыз»</w:t>
      </w:r>
    </w:p>
    <w:p w:rsidR="005344DE" w:rsidRPr="005344DE" w:rsidRDefault="005344DE" w:rsidP="005344DE">
      <w:pPr>
        <w:pStyle w:val="21"/>
        <w:jc w:val="left"/>
        <w:rPr>
          <w:b w:val="0"/>
          <w:szCs w:val="28"/>
        </w:rPr>
      </w:pPr>
      <w:r w:rsidRPr="005344DE">
        <w:rPr>
          <w:b w:val="0"/>
          <w:szCs w:val="28"/>
        </w:rPr>
        <w:t>Агрызского муниципального района</w:t>
      </w:r>
    </w:p>
    <w:p w:rsidR="005344DE" w:rsidRPr="005344DE" w:rsidRDefault="005344DE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4D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</w:t>
      </w:r>
      <w:proofErr w:type="spellStart"/>
      <w:r w:rsidRPr="005344DE">
        <w:rPr>
          <w:rFonts w:ascii="Times New Roman" w:hAnsi="Times New Roman" w:cs="Times New Roman"/>
          <w:sz w:val="28"/>
          <w:szCs w:val="28"/>
        </w:rPr>
        <w:t>Р.А.Вагапов</w:t>
      </w:r>
      <w:proofErr w:type="spellEnd"/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94E" w:rsidRDefault="00C169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руководителя 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исполнительного комитета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Агрыз» 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>Агрызского муниципального района</w:t>
      </w:r>
      <w:r w:rsidRPr="005344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Татарстан</w:t>
      </w: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44DE" w:rsidRPr="005344DE" w:rsidRDefault="005344DE" w:rsidP="005344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4DE">
        <w:rPr>
          <w:rFonts w:ascii="Times New Roman" w:eastAsia="Times New Roman" w:hAnsi="Times New Roman" w:cs="Times New Roman"/>
          <w:color w:val="000000"/>
          <w:sz w:val="24"/>
          <w:szCs w:val="24"/>
        </w:rPr>
        <w:t>№ 63 от «15»  мая  2014г.</w:t>
      </w: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</w:t>
      </w: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нестационарных торговых объектов на территории муниципального образования «город Агрыз»  Агрызского муниципального</w:t>
      </w:r>
    </w:p>
    <w:p w:rsidR="005344DE" w:rsidRPr="005344DE" w:rsidRDefault="005344DE" w:rsidP="00534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Татарстан</w:t>
      </w:r>
    </w:p>
    <w:p w:rsidR="005344DE" w:rsidRPr="005344DE" w:rsidRDefault="005344DE" w:rsidP="005344D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4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22"/>
        <w:gridCol w:w="2474"/>
        <w:gridCol w:w="2410"/>
        <w:gridCol w:w="2551"/>
        <w:gridCol w:w="2268"/>
      </w:tblGrid>
      <w:tr w:rsidR="005344DE" w:rsidRPr="005344DE" w:rsidTr="005344DE">
        <w:tc>
          <w:tcPr>
            <w:tcW w:w="63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6" w:type="dxa"/>
            <w:gridSpan w:val="2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Местонахождение нестационарного торгового объекта, </w:t>
            </w:r>
          </w:p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Ассортимент реализуемого товара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размещения нестационарных торговых объектов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ул.Заводская,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15 м справа от входа в завод стройматериалов, площадь – 15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ул.Гагарина,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южной стороны дома №10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– 15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грыз, ул.Вокзальная, в 10 м слева от входа в кафе «Дорожное» площадь – 15 м</w:t>
            </w: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ул.Гагарина,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дворе между д.4 и д.6,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– 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ул.К.Маркса, на расстоянии 1 м от начала границы прилегающей территории Дворца Культуры, </w:t>
            </w: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– 5 м</w:t>
            </w: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ул.К.Маркса,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5 м слева от входа в магазин «Провиант», площадь – 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ул.Маяковского, во дворе между д.12 и д.14,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– 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грыз, ул.Заводская, </w:t>
            </w:r>
          </w:p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5 м слева от входа в  магазин «Продукты», площадь – 5 м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у ТЦ по адресу: 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грыз, ул. К.Маркса, д.10а, рядом со зданием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перед РДК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Прилегающая территория к зданию по адресу: 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грыз, ул.К.Маркса, д.12А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  <w:tr w:rsidR="005344DE" w:rsidRPr="005344DE" w:rsidTr="005344DE">
        <w:tc>
          <w:tcPr>
            <w:tcW w:w="753" w:type="dxa"/>
            <w:gridSpan w:val="2"/>
          </w:tcPr>
          <w:p w:rsidR="005344DE" w:rsidRPr="005344DE" w:rsidRDefault="005344DE" w:rsidP="00534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</w:tcPr>
          <w:p w:rsidR="005344DE" w:rsidRPr="005344DE" w:rsidRDefault="005344DE" w:rsidP="0053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у ТЦ по адресу: г</w:t>
            </w:r>
            <w:proofErr w:type="gramStart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грыз, ул. К.Маркса, д.10а,слева от здания</w:t>
            </w:r>
          </w:p>
        </w:tc>
        <w:tc>
          <w:tcPr>
            <w:tcW w:w="2410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Продовольственные и непродовольственные товары</w:t>
            </w:r>
          </w:p>
        </w:tc>
        <w:tc>
          <w:tcPr>
            <w:tcW w:w="2551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  <w:tc>
          <w:tcPr>
            <w:tcW w:w="2268" w:type="dxa"/>
          </w:tcPr>
          <w:p w:rsidR="005344DE" w:rsidRPr="005344DE" w:rsidRDefault="005344DE" w:rsidP="0053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согласованию с органом местного самоуправления</w:t>
            </w:r>
          </w:p>
        </w:tc>
      </w:tr>
    </w:tbl>
    <w:p w:rsidR="00A063B2" w:rsidRPr="005344DE" w:rsidRDefault="00A063B2" w:rsidP="00534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63B2" w:rsidRPr="005344DE" w:rsidSect="00534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750"/>
    <w:multiLevelType w:val="multilevel"/>
    <w:tmpl w:val="AD8E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702A4"/>
    <w:multiLevelType w:val="multilevel"/>
    <w:tmpl w:val="D42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500CA"/>
    <w:multiLevelType w:val="hybridMultilevel"/>
    <w:tmpl w:val="E314F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16AE"/>
    <w:multiLevelType w:val="multilevel"/>
    <w:tmpl w:val="874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C796D"/>
    <w:multiLevelType w:val="multilevel"/>
    <w:tmpl w:val="5412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56D"/>
    <w:rsid w:val="000C0F5B"/>
    <w:rsid w:val="00360227"/>
    <w:rsid w:val="004C3EA6"/>
    <w:rsid w:val="005344DE"/>
    <w:rsid w:val="008E3D3E"/>
    <w:rsid w:val="00A063B2"/>
    <w:rsid w:val="00A1156D"/>
    <w:rsid w:val="00C1694E"/>
    <w:rsid w:val="00C33B0D"/>
    <w:rsid w:val="00D57AAC"/>
    <w:rsid w:val="00E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27"/>
  </w:style>
  <w:style w:type="paragraph" w:styleId="1">
    <w:name w:val="heading 1"/>
    <w:basedOn w:val="a"/>
    <w:link w:val="10"/>
    <w:uiPriority w:val="9"/>
    <w:qFormat/>
    <w:rsid w:val="00D57AAC"/>
    <w:pPr>
      <w:spacing w:after="144" w:line="240" w:lineRule="auto"/>
      <w:outlineLvl w:val="0"/>
    </w:pPr>
    <w:rPr>
      <w:rFonts w:ascii="Times New Roman" w:eastAsia="Times New Roman" w:hAnsi="Times New Roman" w:cs="Times New Roman"/>
      <w:kern w:val="36"/>
      <w:sz w:val="31"/>
      <w:szCs w:val="31"/>
    </w:rPr>
  </w:style>
  <w:style w:type="paragraph" w:styleId="2">
    <w:name w:val="heading 2"/>
    <w:basedOn w:val="a"/>
    <w:link w:val="20"/>
    <w:uiPriority w:val="9"/>
    <w:qFormat/>
    <w:rsid w:val="00D57AAC"/>
    <w:pPr>
      <w:spacing w:before="360" w:after="168" w:line="240" w:lineRule="auto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AAC"/>
    <w:rPr>
      <w:rFonts w:ascii="Times New Roman" w:eastAsia="Times New Roman" w:hAnsi="Times New Roman" w:cs="Times New Roman"/>
      <w:kern w:val="36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D57AAC"/>
    <w:rPr>
      <w:rFonts w:ascii="Times New Roman" w:eastAsia="Times New Roman" w:hAnsi="Times New Roman" w:cs="Times New Roman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D57AAC"/>
    <w:rPr>
      <w:color w:val="204A00"/>
      <w:u w:val="single"/>
    </w:rPr>
  </w:style>
  <w:style w:type="paragraph" w:styleId="a4">
    <w:name w:val="Normal (Web)"/>
    <w:basedOn w:val="a"/>
    <w:uiPriority w:val="99"/>
    <w:unhideWhenUsed/>
    <w:rsid w:val="00D57AAC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4">
    <w:name w:val="b-share-form-button4"/>
    <w:basedOn w:val="a0"/>
    <w:rsid w:val="00D57AAC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hl">
    <w:name w:val="hl"/>
    <w:basedOn w:val="a0"/>
    <w:rsid w:val="00D57AAC"/>
  </w:style>
  <w:style w:type="character" w:customStyle="1" w:styleId="prod">
    <w:name w:val="prod"/>
    <w:basedOn w:val="a0"/>
    <w:rsid w:val="00D57AAC"/>
  </w:style>
  <w:style w:type="character" w:customStyle="1" w:styleId="portion">
    <w:name w:val="portion"/>
    <w:basedOn w:val="a0"/>
    <w:rsid w:val="00D57AAC"/>
  </w:style>
  <w:style w:type="paragraph" w:styleId="a5">
    <w:name w:val="Balloon Text"/>
    <w:basedOn w:val="a"/>
    <w:link w:val="a6"/>
    <w:uiPriority w:val="99"/>
    <w:semiHidden/>
    <w:unhideWhenUsed/>
    <w:rsid w:val="00D5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AAC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8E3D3E"/>
  </w:style>
  <w:style w:type="character" w:customStyle="1" w:styleId="value">
    <w:name w:val="value"/>
    <w:basedOn w:val="a0"/>
    <w:rsid w:val="008E3D3E"/>
  </w:style>
  <w:style w:type="character" w:customStyle="1" w:styleId="type">
    <w:name w:val="type"/>
    <w:basedOn w:val="a0"/>
    <w:rsid w:val="008E3D3E"/>
  </w:style>
  <w:style w:type="paragraph" w:styleId="21">
    <w:name w:val="Body Text 2"/>
    <w:basedOn w:val="a"/>
    <w:link w:val="22"/>
    <w:unhideWhenUsed/>
    <w:rsid w:val="005344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344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yz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Наркиза</cp:lastModifiedBy>
  <cp:revision>2</cp:revision>
  <cp:lastPrinted>2014-05-15T11:43:00Z</cp:lastPrinted>
  <dcterms:created xsi:type="dcterms:W3CDTF">2014-05-19T12:30:00Z</dcterms:created>
  <dcterms:modified xsi:type="dcterms:W3CDTF">2014-05-19T12:30:00Z</dcterms:modified>
</cp:coreProperties>
</file>