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66" w:rsidRDefault="00A03E66" w:rsidP="00C65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-510540</wp:posOffset>
            </wp:positionV>
            <wp:extent cx="1047750" cy="1190625"/>
            <wp:effectExtent l="19050" t="0" r="0" b="0"/>
            <wp:wrapTight wrapText="bothSides">
              <wp:wrapPolygon edited="0">
                <wp:start x="9818" y="0"/>
                <wp:lineTo x="4320" y="2419"/>
                <wp:lineTo x="3142" y="5530"/>
                <wp:lineTo x="7462" y="11059"/>
                <wp:lineTo x="-393" y="16243"/>
                <wp:lineTo x="-393" y="16934"/>
                <wp:lineTo x="1964" y="21427"/>
                <wp:lineTo x="19636" y="21427"/>
                <wp:lineTo x="21600" y="16934"/>
                <wp:lineTo x="21600" y="16589"/>
                <wp:lineTo x="14531" y="11059"/>
                <wp:lineTo x="18065" y="6566"/>
                <wp:lineTo x="18851" y="4147"/>
                <wp:lineTo x="17280" y="2419"/>
                <wp:lineTo x="11782" y="0"/>
                <wp:lineTo x="9818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E66" w:rsidRPr="003F3306" w:rsidRDefault="00A03E66" w:rsidP="00A03E6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A03E66" w:rsidRPr="003F3306" w:rsidRDefault="007C6FC5" w:rsidP="00A03E6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15</w:t>
      </w:r>
      <w:r w:rsidR="00A03E66" w:rsidRPr="003F3306">
        <w:rPr>
          <w:rFonts w:ascii="Segoe UI" w:hAnsi="Segoe UI" w:cs="Segoe UI"/>
          <w:b/>
          <w:sz w:val="32"/>
          <w:szCs w:val="32"/>
        </w:rPr>
        <w:t>.06.2022</w:t>
      </w:r>
    </w:p>
    <w:p w:rsidR="00D73D4D" w:rsidRDefault="00D73D4D" w:rsidP="00C657C1">
      <w:pPr>
        <w:jc w:val="center"/>
        <w:rPr>
          <w:rFonts w:ascii="Segoe UI" w:hAnsi="Segoe UI" w:cs="Segoe UI"/>
          <w:b/>
          <w:sz w:val="28"/>
          <w:szCs w:val="24"/>
        </w:rPr>
      </w:pPr>
    </w:p>
    <w:p w:rsidR="00394392" w:rsidRPr="00A03E66" w:rsidRDefault="00392DB6" w:rsidP="00C657C1">
      <w:pPr>
        <w:jc w:val="center"/>
        <w:rPr>
          <w:rFonts w:ascii="Segoe UI" w:hAnsi="Segoe UI" w:cs="Segoe UI"/>
          <w:b/>
          <w:sz w:val="28"/>
          <w:szCs w:val="24"/>
        </w:rPr>
      </w:pPr>
      <w:proofErr w:type="spellStart"/>
      <w:r w:rsidRPr="00A03E66">
        <w:rPr>
          <w:rFonts w:ascii="Segoe UI" w:hAnsi="Segoe UI" w:cs="Segoe UI"/>
          <w:b/>
          <w:sz w:val="28"/>
          <w:szCs w:val="24"/>
        </w:rPr>
        <w:t>Росреестр</w:t>
      </w:r>
      <w:proofErr w:type="spellEnd"/>
      <w:r w:rsidRPr="00A03E66">
        <w:rPr>
          <w:rFonts w:ascii="Segoe UI" w:hAnsi="Segoe UI" w:cs="Segoe UI"/>
          <w:b/>
          <w:sz w:val="28"/>
          <w:szCs w:val="24"/>
        </w:rPr>
        <w:t xml:space="preserve"> Татарстана разъясняет: к</w:t>
      </w:r>
      <w:r w:rsidR="00F8441C" w:rsidRPr="00A03E66">
        <w:rPr>
          <w:rFonts w:ascii="Segoe UI" w:hAnsi="Segoe UI" w:cs="Segoe UI"/>
          <w:b/>
          <w:sz w:val="28"/>
          <w:szCs w:val="24"/>
        </w:rPr>
        <w:t xml:space="preserve">ак отменить </w:t>
      </w:r>
      <w:r w:rsidR="00704EF5" w:rsidRPr="00A03E66">
        <w:rPr>
          <w:rFonts w:ascii="Segoe UI" w:hAnsi="Segoe UI" w:cs="Segoe UI"/>
          <w:b/>
          <w:sz w:val="28"/>
          <w:szCs w:val="24"/>
        </w:rPr>
        <w:t>договор дарения на объект недвижимости</w:t>
      </w:r>
      <w:r w:rsidR="00F8441C" w:rsidRPr="00A03E66">
        <w:rPr>
          <w:rFonts w:ascii="Segoe UI" w:hAnsi="Segoe UI" w:cs="Segoe UI"/>
          <w:b/>
          <w:sz w:val="28"/>
          <w:szCs w:val="24"/>
        </w:rPr>
        <w:t>?</w:t>
      </w:r>
    </w:p>
    <w:p w:rsidR="00392DB6" w:rsidRPr="00A03E66" w:rsidRDefault="00392DB6" w:rsidP="00A03E66">
      <w:pPr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этом году за 5 месяцев </w:t>
      </w:r>
      <w:proofErr w:type="spellStart"/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</w:t>
      </w:r>
      <w:proofErr w:type="spellEnd"/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зарегистрировал около 21 тысячи договоров дарения на объекты недвижимости. Чаще всего татар</w:t>
      </w:r>
      <w:r w:rsid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станцы дарили квартиры и дома (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около 11 </w:t>
      </w:r>
      <w:proofErr w:type="spellStart"/>
      <w:proofErr w:type="gramStart"/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тыс</w:t>
      </w:r>
      <w:proofErr w:type="spellEnd"/>
      <w:proofErr w:type="gramEnd"/>
      <w:r w:rsid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) и земельные участки (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почти 10 </w:t>
      </w:r>
      <w:proofErr w:type="spellStart"/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тыс</w:t>
      </w:r>
      <w:proofErr w:type="spellEnd"/>
      <w:r w:rsid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)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Однако в жизни встречаются ситуации, когда в силу различных обстоятельств даритель хочет отменить договор дарения. </w:t>
      </w:r>
      <w:r w:rsid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каких случаях </w:t>
      </w:r>
      <w:proofErr w:type="gramStart"/>
      <w:r w:rsid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это</w:t>
      </w:r>
      <w:proofErr w:type="gramEnd"/>
      <w:r w:rsid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возможно, 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разъясняет </w:t>
      </w:r>
      <w:r w:rsidR="00092FB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заместитель</w:t>
      </w:r>
      <w:r w:rsidRPr="00A03E66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="00092FB2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="00092FB2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Татарстана Лилия Бурганова</w:t>
      </w:r>
      <w:r w:rsidRPr="00A03E66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. </w:t>
      </w:r>
    </w:p>
    <w:p w:rsidR="009A14CB" w:rsidRPr="00A03E66" w:rsidRDefault="00392DB6" w:rsidP="00F8441C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- </w:t>
      </w:r>
      <w:r w:rsidR="009A14CB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Все вопросы, касающиеся норм договора дарения, регулируются Гражданским Кодексом Российской Федерации (далее – ГК РФ).</w:t>
      </w:r>
    </w:p>
    <w:p w:rsidR="00AF2B55" w:rsidRDefault="00F8441C" w:rsidP="00AF2B55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соответствии с пунктом 1 статьи 572 ГК РФ</w:t>
      </w:r>
      <w:r w:rsidR="00227409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по договору дарения одна сторона (даритель) безвозмездно передает или обязуется передать другой стороне (одаряемому) вещь в собственность</w:t>
      </w:r>
      <w:r w:rsidR="00394392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591BC0" w:rsidRPr="00591BC0" w:rsidRDefault="00591BC0" w:rsidP="00591BC0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591BC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силу пункта 1 статьи 450 ГК РФ изменение и расторжение договора возможны по соглашению сторон, если иное не предусмотрено настоящим Кодексом, другими законами или договором.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Таким образом, и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з норм действующего законодательства следует, что  отменить договор дарения можно по взаимному согласию участников договора дарения, заключив соглашение о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его 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расторжении. Также договор дарения может быть отменен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без обращения в суд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 том случае, если даритель переживет одаряемого, если данное условие было предусмотрено договором дарения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591BC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(в соответствии с п. 4 ст. 578 ГК РФ). </w:t>
      </w:r>
    </w:p>
    <w:p w:rsidR="00AF2B55" w:rsidRDefault="00AF2B55" w:rsidP="00AF2B55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иных случаях отменить дарственную на квартиру можно только в судебном порядке</w:t>
      </w:r>
      <w:r w:rsidR="00591BC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!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А именно: </w:t>
      </w:r>
    </w:p>
    <w:p w:rsidR="00F8441C" w:rsidRPr="00A03E66" w:rsidRDefault="00394392" w:rsidP="00A03E66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- если одаряемый совершил покушение на жизнь дарителя, жизнь кого-либо из членов его семьи или близких родственников</w:t>
      </w:r>
      <w:r w:rsid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либо умышленно причинил дарителю телесные повреждения (в соответствии с п. </w:t>
      </w:r>
      <w:r w:rsidR="00F8441C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1 с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т.</w:t>
      </w:r>
      <w:r w:rsidR="00F8441C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578 ГК РФ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);</w:t>
      </w:r>
      <w:r w:rsidR="00F8441C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AF2B55" w:rsidRDefault="00394392" w:rsidP="00A03E66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- </w:t>
      </w:r>
      <w:r w:rsidR="00A03E66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если обращение одаряемого с подаренной вещью, представляющей для дарителя большую неимущественную ценность, создает угрозу ее безвозвратной утраты</w:t>
      </w:r>
      <w:r w:rsidR="00AF2B5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(в</w:t>
      </w:r>
      <w:r w:rsidR="00DE455F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соответствии с п.2 ст.578 ГК РФ</w:t>
      </w:r>
      <w:r w:rsidR="00AF2B5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). </w:t>
      </w:r>
      <w:r w:rsidR="00A03E66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462E3B" w:rsidRPr="00462E3B" w:rsidRDefault="00462E3B" w:rsidP="00462E3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FC037A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lastRenderedPageBreak/>
        <w:t>Обращаем внимание!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Подарить недвижимость (кв</w:t>
      </w:r>
      <w:r w:rsidR="00602A3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артиру, дом, земельный участок), то есть </w:t>
      </w:r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безвозмездно передать на неё права другому лицу</w:t>
      </w:r>
      <w:r w:rsidR="00602A3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 можно в том случае, если объект зарегистрирован в ЕГРН</w:t>
      </w:r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  <w:r w:rsidR="00602A3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Также необходимо иметь в виду, что</w:t>
      </w:r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дарение </w:t>
      </w:r>
      <w:r w:rsidR="00EE715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недвижимости – это тоже сделка. </w:t>
      </w:r>
      <w:r w:rsidR="00602A3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Данная</w:t>
      </w:r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процедура требует составления договора между дарителем (владельцем объекта недвижимости) и одаряемым (принимающим в дар этот объект).</w:t>
      </w:r>
    </w:p>
    <w:p w:rsidR="00462E3B" w:rsidRPr="00462E3B" w:rsidRDefault="00462E3B" w:rsidP="00462E3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Обещание подарить квартиру или дом в устной форме не имеет правовых последствий. Даже передача ключей от квартиры или документов на недвижимость не означает переход права собственности на эти объекты недвижимости. </w:t>
      </w:r>
    </w:p>
    <w:p w:rsidR="00462E3B" w:rsidRPr="00462E3B" w:rsidRDefault="00462E3B" w:rsidP="00462E3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Некоторые пишут дарственную на родственников, но не регистрирует сделку — такой договор также считается незаключенным. Если договор не заключен в письменной форме, он считается недействительным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 т</w:t>
      </w:r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 есть обязательно должен быть составлен письменный договор дарения и на его основании зарегистрирован переход прав в </w:t>
      </w:r>
      <w:proofErr w:type="spellStart"/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Росреестре</w:t>
      </w:r>
      <w:proofErr w:type="spellEnd"/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</w:p>
    <w:p w:rsidR="00AF2B55" w:rsidRPr="00462E3B" w:rsidRDefault="00AF2B55" w:rsidP="00462E3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AF2B55" w:rsidRPr="00462E3B" w:rsidRDefault="00AF2B55" w:rsidP="00462E3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AF2B55" w:rsidRPr="00462E3B" w:rsidRDefault="00AF2B55" w:rsidP="00462E3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AF2B55" w:rsidRDefault="00AF2B55" w:rsidP="00AF2B5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F2B55" w:rsidRDefault="00AF2B55" w:rsidP="00AF2B5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F2B55" w:rsidRDefault="00AF2B55" w:rsidP="00AF2B5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F2B55" w:rsidRDefault="00AF2B55" w:rsidP="00AF2B5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F2B55" w:rsidRDefault="00AF2B55" w:rsidP="00AF2B5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F2B55" w:rsidRDefault="00AF2B55" w:rsidP="00AF2B5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F2B55" w:rsidRDefault="00AF2B55" w:rsidP="00AF2B5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F2B55" w:rsidRDefault="00AF2B55" w:rsidP="00AF2B5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Pr="00053F3F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b/>
          <w:sz w:val="20"/>
          <w:szCs w:val="20"/>
          <w:lang w:eastAsia="ru-RU"/>
        </w:rPr>
        <w:t>Контакты для СМИ</w:t>
      </w:r>
    </w:p>
    <w:p w:rsidR="00A03E66" w:rsidRPr="00053F3F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 Татарстана </w:t>
      </w:r>
    </w:p>
    <w:p w:rsidR="00A03E66" w:rsidRPr="00053F3F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 xml:space="preserve"> Галина</w:t>
      </w:r>
    </w:p>
    <w:p w:rsidR="00A03E66" w:rsidRPr="00053F3F" w:rsidRDefault="00646083" w:rsidP="00A03E6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hyperlink r:id="rId5" w:history="1">
        <w:r w:rsidR="00A03E66" w:rsidRPr="00053F3F">
          <w:rPr>
            <w:rFonts w:ascii="Segoe UI" w:eastAsia="Times New Roman" w:hAnsi="Segoe UI" w:cs="Segoe UI"/>
            <w:sz w:val="20"/>
            <w:szCs w:val="20"/>
            <w:lang w:eastAsia="ru-RU"/>
          </w:rPr>
          <w:t>https://rosreestr.tatarstan.ru</w:t>
        </w:r>
      </w:hyperlink>
    </w:p>
    <w:p w:rsidR="00A03E66" w:rsidRPr="003F3306" w:rsidRDefault="00A03E66" w:rsidP="00462E3B"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  <w:lang w:eastAsia="ru-RU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</w:t>
      </w:r>
    </w:p>
    <w:sectPr w:rsidR="00A03E66" w:rsidRPr="003F3306" w:rsidSect="00A8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832"/>
    <w:rsid w:val="00092FB2"/>
    <w:rsid w:val="000B2B4E"/>
    <w:rsid w:val="00227409"/>
    <w:rsid w:val="002D3D21"/>
    <w:rsid w:val="003648F1"/>
    <w:rsid w:val="00392DB6"/>
    <w:rsid w:val="00394392"/>
    <w:rsid w:val="003C0126"/>
    <w:rsid w:val="00462E3B"/>
    <w:rsid w:val="004F6C53"/>
    <w:rsid w:val="00591BC0"/>
    <w:rsid w:val="00602A32"/>
    <w:rsid w:val="00646083"/>
    <w:rsid w:val="00675F9D"/>
    <w:rsid w:val="00704EF5"/>
    <w:rsid w:val="007C6FC5"/>
    <w:rsid w:val="007F4290"/>
    <w:rsid w:val="008E6EF0"/>
    <w:rsid w:val="00905832"/>
    <w:rsid w:val="009A14CB"/>
    <w:rsid w:val="009A2711"/>
    <w:rsid w:val="00A03E66"/>
    <w:rsid w:val="00A86CD8"/>
    <w:rsid w:val="00AF2B55"/>
    <w:rsid w:val="00AF3E36"/>
    <w:rsid w:val="00BB0DEF"/>
    <w:rsid w:val="00C657C1"/>
    <w:rsid w:val="00D73D4D"/>
    <w:rsid w:val="00DE455F"/>
    <w:rsid w:val="00E934C5"/>
    <w:rsid w:val="00EE7150"/>
    <w:rsid w:val="00F8441C"/>
    <w:rsid w:val="00FA288A"/>
    <w:rsid w:val="00FC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KashshapovaRS</dc:creator>
  <cp:keywords/>
  <dc:description/>
  <cp:lastModifiedBy>RadyginaOV</cp:lastModifiedBy>
  <cp:revision>18</cp:revision>
  <cp:lastPrinted>2022-06-15T12:25:00Z</cp:lastPrinted>
  <dcterms:created xsi:type="dcterms:W3CDTF">2020-11-27T08:26:00Z</dcterms:created>
  <dcterms:modified xsi:type="dcterms:W3CDTF">2022-06-15T12:27:00Z</dcterms:modified>
</cp:coreProperties>
</file>