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624" w:rsidRPr="00165624" w:rsidRDefault="00165624" w:rsidP="00165624">
      <w:pPr>
        <w:shd w:val="clear" w:color="auto" w:fill="FFFFFF"/>
        <w:spacing w:before="100" w:beforeAutospacing="1" w:after="100" w:afterAutospacing="1"/>
        <w:outlineLvl w:val="0"/>
        <w:rPr>
          <w:rFonts w:ascii="Roboto" w:eastAsia="Times New Roman" w:hAnsi="Roboto" w:cs="Times New Roman"/>
          <w:b/>
          <w:bCs/>
          <w:color w:val="3C4052"/>
          <w:kern w:val="36"/>
          <w:sz w:val="48"/>
          <w:szCs w:val="48"/>
          <w:lang w:eastAsia="en-GB"/>
          <w14:ligatures w14:val="none"/>
        </w:rPr>
      </w:pPr>
      <w:r w:rsidRPr="00165624">
        <w:rPr>
          <w:rFonts w:ascii="Tahoma" w:eastAsia="Times New Roman" w:hAnsi="Tahoma" w:cs="Tahoma"/>
          <w:b/>
          <w:bCs/>
          <w:color w:val="3C4052"/>
          <w:kern w:val="36"/>
          <w:sz w:val="21"/>
          <w:szCs w:val="21"/>
          <w:lang w:eastAsia="en-GB"/>
          <w14:ligatures w14:val="none"/>
        </w:rPr>
        <w:t>ЛЬГОТЫ И ПРЕФЕРЕНЦИИ ДЛЯ ИНВЕСТОРОВ</w:t>
      </w:r>
    </w:p>
    <w:p w:rsidR="00165624" w:rsidRPr="00165624" w:rsidRDefault="00165624" w:rsidP="00165624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C4052"/>
          <w:kern w:val="0"/>
          <w:lang w:eastAsia="en-GB"/>
          <w14:ligatures w14:val="none"/>
        </w:rPr>
      </w:pPr>
      <w:r w:rsidRPr="00165624">
        <w:rPr>
          <w:rFonts w:ascii="Tahoma" w:eastAsia="Times New Roman" w:hAnsi="Tahoma" w:cs="Tahoma"/>
          <w:color w:val="3C4052"/>
          <w:kern w:val="0"/>
          <w:sz w:val="21"/>
          <w:szCs w:val="21"/>
          <w:lang w:eastAsia="en-GB"/>
          <w14:ligatures w14:val="none"/>
        </w:rPr>
        <w:t>В Республике Татарстан установлен широкий круг льгот для инвесторов дополнительно к установленным федеральным инвестиционным законодательством льготам и преференциям.</w:t>
      </w:r>
    </w:p>
    <w:p w:rsidR="00165624" w:rsidRPr="00165624" w:rsidRDefault="00165624" w:rsidP="00165624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C4052"/>
          <w:kern w:val="0"/>
          <w:lang w:eastAsia="en-GB"/>
          <w14:ligatures w14:val="none"/>
        </w:rPr>
      </w:pPr>
      <w:r w:rsidRPr="00165624">
        <w:rPr>
          <w:rFonts w:ascii="Tahoma" w:eastAsia="Times New Roman" w:hAnsi="Tahoma" w:cs="Tahoma"/>
          <w:color w:val="3C4052"/>
          <w:kern w:val="0"/>
          <w:sz w:val="21"/>
          <w:szCs w:val="21"/>
          <w:lang w:eastAsia="en-GB"/>
          <w14:ligatures w14:val="none"/>
        </w:rPr>
        <w:t>Законом «Об инвестиционной деятельности в Республике Татарстан» установлено, что субъекты инвестиционной деятельности, заключившие договор о реализации инвестиционного проекта с уполномоченным органом Кабинета Министров Республики Татарстан, освобождаются от уплаты республиканских налогов в соответствии с законодательством Российской Федерации о налогах и сборах. Налоговые льготы субъектам инвестиционной деятельности предоставляются на срок окупаемости инвестиционного проекта, но не могут превышать 7 лет с момента начала инвестиций. В соответствии с действующим законодательством для предприятий, реализующих приоритетные инвестиционные проекты, предусматриваются налоговые послабления по налогу на имущество — снижение ставки до 0,1% и по налогу на прибыль в части, зачисляемой в бюджет Республики Татарстан — до 13,5%.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4185"/>
        <w:gridCol w:w="1659"/>
      </w:tblGrid>
      <w:tr w:rsidR="00165624" w:rsidRPr="00165624" w:rsidTr="00165624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b/>
                <w:bCs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Roboto" w:eastAsia="Times New Roman" w:hAnsi="Roboto" w:cs="Tahoma"/>
                <w:b/>
                <w:bCs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Тип налога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b/>
                <w:bCs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Roboto" w:eastAsia="Times New Roman" w:hAnsi="Roboto" w:cs="Tahoma"/>
                <w:b/>
                <w:bCs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Ставка</w:t>
            </w:r>
            <w:r w:rsidRPr="00165624">
              <w:rPr>
                <w:rFonts w:ascii="Roboto" w:eastAsia="Times New Roman" w:hAnsi="Roboto" w:cs="Tahoma"/>
                <w:b/>
                <w:bCs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br/>
              <w:t>(стандартная для системы</w:t>
            </w:r>
            <w:r w:rsidRPr="00165624">
              <w:rPr>
                <w:rFonts w:ascii="Roboto" w:eastAsia="Times New Roman" w:hAnsi="Roboto" w:cs="Tahoma"/>
                <w:b/>
                <w:bCs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br/>
              <w:t>налогообложения Республики Татарстан)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b/>
                <w:bCs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Roboto" w:eastAsia="Times New Roman" w:hAnsi="Roboto" w:cs="Tahoma"/>
                <w:b/>
                <w:bCs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Льготная ставка</w:t>
            </w:r>
          </w:p>
        </w:tc>
      </w:tr>
      <w:tr w:rsidR="00165624" w:rsidRPr="00165624" w:rsidTr="00165624"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1. Налог на прибыль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20%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13,5%</w:t>
            </w:r>
          </w:p>
        </w:tc>
      </w:tr>
      <w:tr w:rsidR="00165624" w:rsidRPr="00165624" w:rsidTr="00165624"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2. Налог на имущество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2,2%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0,1%</w:t>
            </w:r>
          </w:p>
        </w:tc>
      </w:tr>
      <w:tr w:rsidR="00165624" w:rsidRPr="00165624" w:rsidTr="00165624"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3. Земельный налог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1,5%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624" w:rsidRPr="00165624" w:rsidRDefault="00165624" w:rsidP="00165624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3C4052"/>
                <w:kern w:val="0"/>
                <w:lang w:eastAsia="en-GB"/>
                <w14:ligatures w14:val="none"/>
              </w:rPr>
            </w:pPr>
            <w:r w:rsidRPr="00165624">
              <w:rPr>
                <w:rFonts w:ascii="Tahoma" w:eastAsia="Times New Roman" w:hAnsi="Tahoma" w:cs="Tahoma"/>
                <w:color w:val="3C4052"/>
                <w:kern w:val="0"/>
                <w:sz w:val="21"/>
                <w:szCs w:val="21"/>
                <w:lang w:eastAsia="en-GB"/>
                <w14:ligatures w14:val="none"/>
              </w:rPr>
              <w:t>0%</w:t>
            </w:r>
          </w:p>
        </w:tc>
      </w:tr>
    </w:tbl>
    <w:p w:rsidR="00165624" w:rsidRPr="00165624" w:rsidRDefault="00165624" w:rsidP="00165624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C4052"/>
          <w:kern w:val="0"/>
          <w:lang w:eastAsia="en-GB"/>
          <w14:ligatures w14:val="none"/>
        </w:rPr>
      </w:pPr>
      <w:r w:rsidRPr="00165624">
        <w:rPr>
          <w:rFonts w:ascii="Tahoma" w:eastAsia="Times New Roman" w:hAnsi="Tahoma" w:cs="Tahoma"/>
          <w:color w:val="3C4052"/>
          <w:kern w:val="0"/>
          <w:sz w:val="21"/>
          <w:szCs w:val="21"/>
          <w:lang w:eastAsia="en-GB"/>
          <w14:ligatures w14:val="none"/>
        </w:rPr>
        <w:t>Повысить эффективность предоставляемых налоговых преференций позволяет Закон Республики Татарстан от 10 октября 2011 г. № 68-ЗРТ «Об инвестиционном налоговом кредите в Республике Татарстан». Закон предусматривает предоставление инвестиционного налогового кредита на срок до 7 лет и устанавливает фиксированную ставку процентов по кредиту на уровне ½ ставки рефинансирования Центрального банка Российской Федерации.</w:t>
      </w:r>
    </w:p>
    <w:p w:rsidR="00165624" w:rsidRPr="00165624" w:rsidRDefault="00165624" w:rsidP="00165624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C4052"/>
          <w:kern w:val="0"/>
          <w:lang w:eastAsia="en-GB"/>
          <w14:ligatures w14:val="none"/>
        </w:rPr>
      </w:pPr>
      <w:r w:rsidRPr="00165624">
        <w:rPr>
          <w:rFonts w:ascii="Tahoma" w:eastAsia="Times New Roman" w:hAnsi="Tahoma" w:cs="Tahoma"/>
          <w:color w:val="3C4052"/>
          <w:kern w:val="0"/>
          <w:sz w:val="21"/>
          <w:szCs w:val="21"/>
          <w:lang w:eastAsia="en-GB"/>
          <w14:ligatures w14:val="none"/>
        </w:rPr>
        <w:t>В Республике Татарстан действует сопровождение инвестиционных проектов по принципу «одного окна»: участники реализации инвестиционных проектов взаимодействуют в едином порядке. Обращаясь в Агентство инвестиционного развития Татарстана, инвестор получает всю необходимую информацию и сопровождение в инстанциях, предоставляющих льготы и преференции.</w:t>
      </w:r>
    </w:p>
    <w:p w:rsidR="00165624" w:rsidRPr="00165624" w:rsidRDefault="00165624" w:rsidP="00165624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C4052"/>
          <w:kern w:val="0"/>
          <w:lang w:eastAsia="en-GB"/>
          <w14:ligatures w14:val="none"/>
        </w:rPr>
      </w:pPr>
      <w:r w:rsidRPr="00165624">
        <w:rPr>
          <w:rFonts w:ascii="Tahoma" w:eastAsia="Times New Roman" w:hAnsi="Tahoma" w:cs="Tahoma"/>
          <w:color w:val="3C4052"/>
          <w:kern w:val="0"/>
          <w:sz w:val="21"/>
          <w:szCs w:val="21"/>
          <w:lang w:eastAsia="en-GB"/>
          <w14:ligatures w14:val="none"/>
        </w:rPr>
        <w:t>Свяжитесь с нами, чтобы воспользоваться преимуществами инвестиционной инфраструктуры Республики Татарстан.</w:t>
      </w:r>
    </w:p>
    <w:p w:rsidR="00165624" w:rsidRPr="00165624" w:rsidRDefault="00165624" w:rsidP="00165624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C4052"/>
          <w:kern w:val="0"/>
          <w:lang w:eastAsia="en-GB"/>
          <w14:ligatures w14:val="none"/>
        </w:rPr>
      </w:pPr>
      <w:r w:rsidRPr="00165624">
        <w:rPr>
          <w:rFonts w:ascii="Roboto" w:eastAsia="Times New Roman" w:hAnsi="Roboto" w:cs="Times New Roman"/>
          <w:color w:val="3C4052"/>
          <w:kern w:val="0"/>
          <w:lang w:eastAsia="en-GB"/>
          <w14:ligatures w14:val="none"/>
        </w:rPr>
        <w:t>Последнее обновление: 8 февраля 2023 г., 14:06</w:t>
      </w:r>
    </w:p>
    <w:p w:rsidR="00905FCB" w:rsidRDefault="00905FCB"/>
    <w:sectPr w:rsidR="00905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4"/>
    <w:rsid w:val="00165624"/>
    <w:rsid w:val="00905FCB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FA1124-D212-344D-99BA-B2C6D278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56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656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65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Zakirov</dc:creator>
  <cp:keywords/>
  <dc:description/>
  <cp:lastModifiedBy>Artur Zakirov</cp:lastModifiedBy>
  <cp:revision>1</cp:revision>
  <dcterms:created xsi:type="dcterms:W3CDTF">2023-07-12T10:00:00Z</dcterms:created>
  <dcterms:modified xsi:type="dcterms:W3CDTF">2023-07-12T10:01:00Z</dcterms:modified>
</cp:coreProperties>
</file>