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30" w:rsidRDefault="00331A30" w:rsidP="00331A30">
      <w:pPr>
        <w:pStyle w:val="ConsPlusNormal"/>
        <w:ind w:left="42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31A30" w:rsidRDefault="00331A30" w:rsidP="00331A30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31A30" w:rsidRDefault="00331A30" w:rsidP="00331A30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331A30" w:rsidRDefault="00331A30" w:rsidP="00331A30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331A30" w:rsidRDefault="00331A30" w:rsidP="00331A30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31A30" w:rsidRDefault="00331A30" w:rsidP="00331A30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21 ноября  2016  № 531</w:t>
      </w:r>
    </w:p>
    <w:p w:rsidR="00331A30" w:rsidRDefault="00331A30" w:rsidP="0033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30" w:rsidRDefault="00331A30" w:rsidP="00331A30">
      <w:pPr>
        <w:pStyle w:val="ConsPlusTitle"/>
        <w:jc w:val="center"/>
        <w:rPr>
          <w:sz w:val="28"/>
          <w:szCs w:val="28"/>
        </w:rPr>
      </w:pPr>
      <w:bookmarkStart w:id="1" w:name="P31"/>
      <w:bookmarkEnd w:id="1"/>
      <w:r>
        <w:rPr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Агрызского муниципального района Республики Татарстан, содержанию указанных актов и обеспечению их исполнения</w:t>
      </w:r>
    </w:p>
    <w:p w:rsidR="00331A30" w:rsidRDefault="00331A30" w:rsidP="0033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 Исполнительного комитета Агрызского муниципального района республики Татарстан, утверждающих:</w:t>
      </w:r>
      <w:proofErr w:type="gramEnd"/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определения нормативных затрат на обеспечение функций муниципальных органов, муниципальных казенных учреждений Агрызского муниципального района Республики Татарстан (далее - нормативные затраты);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1.2. правила определения требований к закупаемым муниципальными органами, муниципальными казенными, бюджетными учреждениями, унитарными предприятиями Агрызского муниципального района Республики Татарстан отдельным видам товаров, работ, услуг (в том числе предельные цены товаров, работ, услуг);</w:t>
      </w:r>
      <w:proofErr w:type="gramEnd"/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>
        <w:rPr>
          <w:rFonts w:ascii="Times New Roman" w:hAnsi="Times New Roman" w:cs="Times New Roman"/>
          <w:sz w:val="28"/>
          <w:szCs w:val="28"/>
        </w:rPr>
        <w:t xml:space="preserve">1.3. нормативные затраты на обеспечение функций муниципальных органов, муниципальных казенных учреждений Агрызского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Татарстан;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1.4. требования к закупаемым муниципальными органами, муниципальными казенными, бюджетными учреждениями, унитарными предприятиями Агрызского муниципального района Республики Татарстан отдельным видам товаров, работ, услуг (в том числе предельные цены товаров, работ, услуг).</w:t>
      </w:r>
      <w:proofErr w:type="gramEnd"/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r:id="rId5" w:anchor="Par38" w:tooltip="1.1. Настоящий документ, разработанный в соответствии со статьей 19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, Постановлением Правительства 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Требований, утверждаются в форме постановлений Исполнительного комитета Агрызского муниципального района.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End w:id="6"/>
      <w:r>
        <w:rPr>
          <w:rFonts w:ascii="Times New Roman" w:hAnsi="Times New Roman" w:cs="Times New Roman"/>
          <w:sz w:val="28"/>
          <w:szCs w:val="28"/>
        </w:rPr>
        <w:t xml:space="preserve">3. Сектору по закупкам товаров, работ, услуг отдела территориального развития Исполнительного комитета Агрызского муниципального района (далее – Сектору) в 60-дневный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представить в Исполнительный комитет Агрызского муниципального района проекты постановлений Исполнительного комитета Агрызского муниципального района  (далее - проекты правовых актов), указанные в </w:t>
      </w:r>
      <w:hyperlink r:id="rId6" w:anchor="P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 Сектор до представления проектов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в Исполнительный комитет Агрызского муниципального района размещает проекты правовых актов и пояснительные записки к ним на официальном сайте единой информационной системы в сфере закупок в информационно-телекоммуникационной сети "Интернет" (http://new.zakupki.gov.ru) (далее - единая информационная система в сфере закупок) на срок, установленный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45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не может быть менее семи календарных дней со дня размещения проектов правовых актов, указанных в </w:t>
      </w:r>
      <w:hyperlink r:id="rId8" w:anchor="P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Требований, в единой информационной системе в сфере закупок.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Сектор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</w:t>
      </w:r>
      <w:hyperlink r:id="rId9" w:anchor="P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Сектор не позднее трех рабочих дней со дня рассмотрения предложений общественных объединений, юридических и физических лиц размещает эти предложения и ответы на них в единой информационной системе в сфере закупок.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процессе обсуждения в целях общественного контроля от общественных объединений, юридических и физических лиц поступили предложения и/или замечания к проектам правовых актов, указанных в </w:t>
      </w:r>
      <w:hyperlink r:id="rId10" w:anchor="P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 и размещенных в единой информационной системе в сфере закупок, и такие предложения и/или замечания признаны обоснованными органом, разместившим такие проекты, то Сектор вносит изменения в указанные проекты правовых актов.</w:t>
      </w:r>
      <w:proofErr w:type="gramEnd"/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Внесение изменений в правовые акты, указанные в </w:t>
      </w:r>
      <w:hyperlink r:id="rId11" w:anchor="Par38" w:tooltip="1.1. Настоящий документ, разработанный в соответствии со статьей 19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, Постановлением Правительства 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Требований, может осуществляться в следующих случаях: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принятие Советом Агрызского муниципального района Республики Татарстан решения о бюджете Агрызского муниципального района Республики Татарстан и внесение в него изменений;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изменение объема и стоимости планируемых к приобретению товаров, работ, услуг;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иных случаях, установленных действующим законодательством.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Правовые акты, предусмотренные </w:t>
      </w:r>
      <w:hyperlink r:id="rId12" w:anchor="Par41" w:tooltip="в) нормативные затраты на обеспечение функций муниципальных органов, муниципальных казенных учреждений г. Казани;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подпунктами 1.3.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42" w:tooltip="г) требования к закупаемым муниципальными органами, муниципальными казенными, бюджетными учреждениями г. Казани отдельным видам товаров, работ, услуг (в том числе предельные цены товаров, работ, услуг).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1.4.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пересматриваются Исполнительным комитетом Агрызского муниципального района не реже одного раза в год и размещаются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в течение семи рабочих дней со дня их принятия.</w:t>
      </w:r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Агрызского муниципального района, утверждающее правила определения требований к закупаемым муниципальными органами, муниципальными казенными, бюджетными учреждениями, унитарными предприятиями Агрызского муниципального района Республики Татарстан отдельным видам товаров, работ, услуг (в том числе предельные цены товаров, работ, услуг),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информацию, предусмотренную </w:t>
      </w:r>
      <w:hyperlink r:id="rId14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11 Общих требований.</w:t>
      </w:r>
      <w:proofErr w:type="gramEnd"/>
    </w:p>
    <w:p w:rsidR="00331A30" w:rsidRDefault="00331A30" w:rsidP="0033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исполнения заказчиками положений муниципальных правовых актов, утверждающих требования к закупаемым муниципальными органами, муниципальными казенными, бюджетными учреждениями, унитарными предприятиями Агрызского муниципального района Республики Татарстан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органов, муниципальных казенных учреждений Агрызского муниципального района Республики Татарстан, осуществляется органами муниципального финансового контроля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контроля и мониторинга в сфере закупок.</w:t>
      </w:r>
    </w:p>
    <w:p w:rsidR="00331A30" w:rsidRDefault="00331A30" w:rsidP="0033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30" w:rsidRDefault="00331A30" w:rsidP="00331A3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C00" w:rsidRDefault="00CC5C00"/>
    <w:sectPr w:rsidR="00CC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30"/>
    <w:rsid w:val="00331A30"/>
    <w:rsid w:val="00C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1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1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1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13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12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11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5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54;&#1073;%20&#1091;&#1090;&#1074;&#1077;&#1088;&#1078;&#1076;&#1077;&#1085;&#1077;&#1085;%20&#1090;&#1088;&#1077;&#1073;&#1086;&#1074;&#1072;&#1085;&#1080;%20&#1075;&#1086;&#1089;%20&#1079;&#1072;&#1082;&#1072;&#1079;.doc" TargetMode="External"/><Relationship Id="rId14" Type="http://schemas.openxmlformats.org/officeDocument/2006/relationships/hyperlink" Target="consultantplus://offline/ref=A49595BAE0458B265718247B84FC320AD4055FFE951E49FD9BAEFAB12761B5C8B726183E3527372DF7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2016-11-21T06:24:00Z</dcterms:created>
  <dcterms:modified xsi:type="dcterms:W3CDTF">2016-11-21T06:26:00Z</dcterms:modified>
</cp:coreProperties>
</file>